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7E1" w:rsidRPr="00B347E1" w:rsidRDefault="00320E63" w:rsidP="00B347E1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bookmarkStart w:id="0" w:name="_GoBack"/>
      <w:r w:rsidRPr="002B687A">
        <w:rPr>
          <w:rFonts w:cs="Simplified Arabic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4099560</wp:posOffset>
            </wp:positionH>
            <wp:positionV relativeFrom="paragraph">
              <wp:posOffset>-1147445</wp:posOffset>
            </wp:positionV>
            <wp:extent cx="739140" cy="86513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6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="00D36052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/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cs/>
        </w:rPr>
        <w:t xml:space="preserve"> 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المشاريع الصغيرة</w:t>
      </w:r>
      <w:r w:rsidR="00B347E1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ab/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 xml:space="preserve"> 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للصف/ الحادي عشر ريادة </w:t>
      </w:r>
      <w:proofErr w:type="gramStart"/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واعمال</w:t>
      </w:r>
      <w:r w:rsidR="00D36052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="00B347E1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ab/>
      </w:r>
      <w:proofErr w:type="gramEnd"/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1"/>
        <w:tblpPr w:leftFromText="180" w:rightFromText="180" w:vertAnchor="text" w:horzAnchor="margin" w:tblpXSpec="center" w:tblpY="271"/>
        <w:tblW w:w="15118" w:type="dxa"/>
        <w:tblLayout w:type="fixed"/>
        <w:tblLook w:val="04A0" w:firstRow="1" w:lastRow="0" w:firstColumn="1" w:lastColumn="0" w:noHBand="0" w:noVBand="1"/>
      </w:tblPr>
      <w:tblGrid>
        <w:gridCol w:w="985"/>
        <w:gridCol w:w="1710"/>
        <w:gridCol w:w="2250"/>
        <w:gridCol w:w="995"/>
        <w:gridCol w:w="5485"/>
        <w:gridCol w:w="900"/>
        <w:gridCol w:w="1357"/>
        <w:gridCol w:w="750"/>
        <w:gridCol w:w="686"/>
      </w:tblGrid>
      <w:tr w:rsidR="00B347E1" w:rsidRPr="00B347E1" w:rsidTr="002B687A">
        <w:tc>
          <w:tcPr>
            <w:tcW w:w="985" w:type="dxa"/>
            <w:shd w:val="clear" w:color="auto" w:fill="F2F2F2"/>
          </w:tcPr>
          <w:bookmarkEnd w:id="0"/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rtl/>
                <w14:ligatures w14:val="standardContextual"/>
              </w:rPr>
              <w:t>ملاحظات المعلم</w:t>
            </w:r>
          </w:p>
        </w:tc>
        <w:tc>
          <w:tcPr>
            <w:tcW w:w="1710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rtl/>
                <w14:ligatures w14:val="standardContextual"/>
              </w:rPr>
              <w:t>مهام تعليمية مقترحة</w:t>
            </w:r>
          </w:p>
        </w:tc>
        <w:tc>
          <w:tcPr>
            <w:tcW w:w="2250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rtl/>
                <w14:ligatures w14:val="standardContextual"/>
              </w:rPr>
              <w:t>مادة للاطلاع</w:t>
            </w:r>
          </w:p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rtl/>
                <w14:ligatures w14:val="standardContextual"/>
              </w:rPr>
              <w:t>فاقد تعليمي مقترح</w:t>
            </w:r>
          </w:p>
        </w:tc>
        <w:tc>
          <w:tcPr>
            <w:tcW w:w="995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rtl/>
                <w14:ligatures w14:val="standardContextual"/>
              </w:rPr>
              <w:t>الفترة الزمنية</w:t>
            </w:r>
          </w:p>
        </w:tc>
        <w:tc>
          <w:tcPr>
            <w:tcW w:w="5485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rtl/>
                <w14:ligatures w14:val="standardContextual"/>
              </w:rPr>
              <w:t>تسلسل الموضوعات حسب الأهمية/ طوارئ</w:t>
            </w:r>
          </w:p>
        </w:tc>
        <w:tc>
          <w:tcPr>
            <w:tcW w:w="900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rtl/>
                <w14:ligatures w14:val="standardContextual"/>
              </w:rPr>
              <w:t>عدد الحصص</w:t>
            </w:r>
          </w:p>
        </w:tc>
        <w:tc>
          <w:tcPr>
            <w:tcW w:w="1357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rtl/>
                <w14:ligatures w14:val="standardContextual"/>
              </w:rPr>
              <w:t>الموضوعات في الدرس</w:t>
            </w:r>
          </w:p>
        </w:tc>
        <w:tc>
          <w:tcPr>
            <w:tcW w:w="750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rtl/>
                <w14:ligatures w14:val="standardContextual"/>
              </w:rPr>
              <w:t>الدرس</w:t>
            </w:r>
          </w:p>
        </w:tc>
        <w:tc>
          <w:tcPr>
            <w:tcW w:w="686" w:type="dxa"/>
            <w:shd w:val="clear" w:color="auto" w:fill="F2F2F2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rtl/>
                <w14:ligatures w14:val="standardContextual"/>
              </w:rPr>
              <w:t>الوحدة</w:t>
            </w:r>
          </w:p>
        </w:tc>
      </w:tr>
      <w:tr w:rsidR="00B347E1" w:rsidRPr="00B347E1" w:rsidTr="002B687A">
        <w:tc>
          <w:tcPr>
            <w:tcW w:w="985" w:type="dxa"/>
            <w:vMerge w:val="restart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710" w:type="dxa"/>
          </w:tcPr>
          <w:p w:rsidR="00B347E1" w:rsidRPr="00B347E1" w:rsidRDefault="00B347E1" w:rsidP="00B347E1">
            <w:pPr>
              <w:bidi/>
              <w:spacing w:line="278" w:lineRule="auto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:rtl/>
                <w:lang w:val="ar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eastAsia="zh-CN" w:bidi="ar-EG"/>
                <w14:ligatures w14:val="standardContextual"/>
              </w:rPr>
              <w:t>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الحا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لة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eastAsia="zh-CN" w:bidi="ar-EG"/>
                <w14:ligatures w14:val="standardContextual"/>
              </w:rPr>
              <w:t xml:space="preserve"> الدراسية ص56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2250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-مراحل وخطوات </w:t>
            </w: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ال</w:t>
            </w: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قرار 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الاستثمار ص60-ص61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rFonts w:eastAsia="Calibri"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-حل اسئلة الدرس.</w:t>
            </w:r>
          </w:p>
        </w:tc>
        <w:tc>
          <w:tcPr>
            <w:tcW w:w="995" w:type="dxa"/>
            <w:vMerge w:val="restart"/>
            <w:textDirection w:val="btLr"/>
          </w:tcPr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</w:pPr>
          </w:p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  <w:t xml:space="preserve">من 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>19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/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>1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/2026-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الى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eastAsia="zh-CN" w:bidi="ar-EG"/>
                <w14:ligatures w14:val="standardContextual"/>
              </w:rPr>
              <w:t xml:space="preserve"> 2/4/2026</w:t>
            </w:r>
          </w:p>
          <w:p w:rsidR="00B347E1" w:rsidRPr="00B347E1" w:rsidRDefault="00B347E1" w:rsidP="00B347E1">
            <w:pPr>
              <w:bidi/>
              <w:ind w:left="113" w:right="113"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485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-مفهوم التكلفة والمنفعة.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-دوافع الرواد لإنشاء المشاريع.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-تعريف دراسة الجدوى.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-خطوات ومراحل دراسة الجدوى.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 xml:space="preserve">الاكتفاء بتدريب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(3-2)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لتوضيح خطوات ومراحل اتخاذ القرار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-مصادر افكار المشاريع.</w:t>
            </w:r>
          </w:p>
        </w:tc>
        <w:tc>
          <w:tcPr>
            <w:tcW w:w="900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</w:p>
        </w:tc>
        <w:tc>
          <w:tcPr>
            <w:tcW w:w="1357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bidi="ar-EG"/>
                <w14:ligatures w14:val="standardContextual"/>
              </w:rPr>
              <w:t>1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>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دراسة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الجدوى: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المفهوم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والاهمية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>.</w:t>
            </w:r>
          </w:p>
        </w:tc>
        <w:tc>
          <w:tcPr>
            <w:tcW w:w="750" w:type="dxa"/>
            <w:vMerge w:val="restart"/>
            <w:textDirection w:val="btLr"/>
          </w:tcPr>
          <w:p w:rsidR="00B347E1" w:rsidRPr="00B347E1" w:rsidRDefault="00B347E1" w:rsidP="00B347E1">
            <w:pPr>
              <w:bidi/>
              <w:spacing w:line="480" w:lineRule="auto"/>
              <w:ind w:left="113" w:right="113"/>
              <w:jc w:val="center"/>
              <w:rPr>
                <w:rFonts w:eastAsia="Calibri"/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8"/>
                <w:szCs w:val="28"/>
                <w:rtl/>
                <w:cs/>
                <w:lang w:val="ar" w:bidi="ar"/>
                <w14:ligatures w14:val="standardContextual"/>
              </w:rPr>
              <w:t>دراسة</w:t>
            </w:r>
            <w:r w:rsidRPr="00B347E1">
              <w:rPr>
                <w:rFonts w:cs="SimSun" w:hint="cs"/>
                <w:b/>
                <w:bCs/>
                <w:sz w:val="28"/>
                <w:szCs w:val="28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8"/>
                <w:szCs w:val="28"/>
                <w:rtl/>
                <w:cs/>
                <w:lang w:val="ar" w:bidi="ar"/>
                <w14:ligatures w14:val="standardContextual"/>
              </w:rPr>
              <w:t>الجدوى</w:t>
            </w:r>
            <w:r w:rsidRPr="00B347E1">
              <w:rPr>
                <w:rFonts w:cs="SimSun" w:hint="cs"/>
                <w:b/>
                <w:bCs/>
                <w:sz w:val="28"/>
                <w:szCs w:val="28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8"/>
                <w:szCs w:val="28"/>
                <w:rtl/>
                <w:cs/>
                <w:lang w:val="ar" w:bidi="ar"/>
                <w14:ligatures w14:val="standardContextual"/>
              </w:rPr>
              <w:t>للمشروع</w:t>
            </w:r>
            <w:r w:rsidRPr="00B347E1">
              <w:rPr>
                <w:rFonts w:cs="SimSun" w:hint="cs"/>
                <w:b/>
                <w:bCs/>
                <w:sz w:val="28"/>
                <w:szCs w:val="28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8"/>
                <w:szCs w:val="28"/>
                <w:rtl/>
                <w:cs/>
                <w:lang w:val="ar" w:bidi="ar"/>
                <w14:ligatures w14:val="standardContextual"/>
              </w:rPr>
              <w:t>الصغير</w:t>
            </w:r>
          </w:p>
        </w:tc>
        <w:tc>
          <w:tcPr>
            <w:tcW w:w="686" w:type="dxa"/>
            <w:vMerge w:val="restart"/>
            <w:textDirection w:val="btLr"/>
          </w:tcPr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rFonts w:cs="SimSun"/>
                <w:b/>
                <w:bCs/>
                <w:kern w:val="2"/>
                <w:sz w:val="28"/>
                <w:szCs w:val="28"/>
                <w:rtl/>
                <w:lang w:val="ar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8"/>
                <w:szCs w:val="28"/>
                <w:rtl/>
                <w:cs/>
                <w:lang w:val="ar" w:eastAsia="zh-CN" w:bidi="ar"/>
                <w14:ligatures w14:val="standardContextual"/>
              </w:rPr>
              <w:t>الوحدة</w:t>
            </w:r>
            <w:r w:rsidRPr="00B347E1">
              <w:rPr>
                <w:rFonts w:cs="SimSun" w:hint="cs"/>
                <w:b/>
                <w:bCs/>
                <w:sz w:val="28"/>
                <w:szCs w:val="28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8"/>
                <w:szCs w:val="28"/>
                <w:rtl/>
                <w:cs/>
                <w:lang w:val="ar" w:eastAsia="zh-CN" w:bidi="ar"/>
                <w14:ligatures w14:val="standardContextual"/>
              </w:rPr>
              <w:t>الثالثة</w:t>
            </w:r>
          </w:p>
          <w:p w:rsidR="00B347E1" w:rsidRPr="00B347E1" w:rsidRDefault="00B347E1" w:rsidP="00B347E1">
            <w:pPr>
              <w:spacing w:line="278" w:lineRule="auto"/>
              <w:ind w:left="113" w:right="113"/>
              <w:jc w:val="center"/>
              <w:rPr>
                <w:rFonts w:ascii="Calibri" w:eastAsia="Calibri" w:hAnsi="Calibri" w:cs="Arial"/>
                <w:b/>
                <w:bCs/>
                <w:kern w:val="2"/>
                <w:sz w:val="28"/>
                <w:szCs w:val="28"/>
                <w14:ligatures w14:val="standardContextual"/>
              </w:rPr>
            </w:pPr>
          </w:p>
          <w:p w:rsidR="00B347E1" w:rsidRPr="00B347E1" w:rsidRDefault="00B347E1" w:rsidP="00B347E1">
            <w:pPr>
              <w:bidi/>
              <w:ind w:left="113" w:right="113"/>
              <w:jc w:val="center"/>
              <w:rPr>
                <w:rFonts w:eastAsia="Calibri"/>
                <w:b/>
                <w:bCs/>
                <w:kern w:val="2"/>
                <w:sz w:val="28"/>
                <w:szCs w:val="28"/>
                <w14:ligatures w14:val="standardContextual"/>
              </w:rPr>
            </w:pPr>
          </w:p>
        </w:tc>
      </w:tr>
      <w:tr w:rsidR="00B347E1" w:rsidRPr="00B347E1" w:rsidTr="002B687A">
        <w:tc>
          <w:tcPr>
            <w:tcW w:w="985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710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أفكر ص67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أسئلة الدرس ص 68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</w:tc>
        <w:tc>
          <w:tcPr>
            <w:tcW w:w="2250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-حساب الطلب الكلي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 المتوقع، مثال (3-1)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-حل اسئلة الدرس.</w:t>
            </w:r>
          </w:p>
        </w:tc>
        <w:tc>
          <w:tcPr>
            <w:tcW w:w="995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485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-تعريف السوق.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-تعريف دراسة السوق.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-توضيح الامور التي تشملها دراسة السوق.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-حساب الاستهلاك الكلي ومتوسط استهلاك الفرد.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</w:tc>
        <w:tc>
          <w:tcPr>
            <w:tcW w:w="900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</w:p>
        </w:tc>
        <w:tc>
          <w:tcPr>
            <w:tcW w:w="1357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>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دراسة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السوق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</w:p>
        </w:tc>
        <w:tc>
          <w:tcPr>
            <w:tcW w:w="750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86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B347E1" w:rsidRPr="00B347E1" w:rsidTr="002B687A">
        <w:tc>
          <w:tcPr>
            <w:tcW w:w="985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710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-الحالة الدراسية ص68.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-نشاط (3-1)، (3-2).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-حل اسئلة الدرس</w:t>
            </w:r>
          </w:p>
        </w:tc>
        <w:tc>
          <w:tcPr>
            <w:tcW w:w="2250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 xml:space="preserve">          -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995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485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-مكونات الدراسة الفنية.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-مواصفات اختيار الموقع.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 الدراسات الاخرى لدراسة الجدوى -البيئية-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القانونية-الادارية والتنظيمية.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-تعريف دراسة الجدوى البيئية -اهدافها واهميتها.</w:t>
            </w:r>
          </w:p>
        </w:tc>
        <w:tc>
          <w:tcPr>
            <w:tcW w:w="900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</w:p>
        </w:tc>
        <w:tc>
          <w:tcPr>
            <w:tcW w:w="1357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bidi="ar-EG"/>
                <w14:ligatures w14:val="standardContextual"/>
              </w:rPr>
              <w:t>3-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الدراسة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الفنية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والدراسات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الاخرى</w:t>
            </w:r>
          </w:p>
        </w:tc>
        <w:tc>
          <w:tcPr>
            <w:tcW w:w="750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86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B347E1" w:rsidRPr="00B347E1" w:rsidTr="002B687A">
        <w:tc>
          <w:tcPr>
            <w:tcW w:w="985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710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تدريب (3-6) ص 88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السؤال </w:t>
            </w:r>
            <w:proofErr w:type="gramStart"/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5 ،</w:t>
            </w:r>
            <w:proofErr w:type="gramEnd"/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 6 ص 89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-السؤال 1، 3، 6،7 من اسئلة 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الوحدة ص 89.</w:t>
            </w:r>
          </w:p>
        </w:tc>
        <w:tc>
          <w:tcPr>
            <w:tcW w:w="2250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-حساب التدفق النقدي 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بطريقة الوفر الضريبي.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-اسئلة الدرس والوحدة 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غير التي تم تحديدها.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-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المشروع الطلابي يترجم على شكل مسابقة لأفضل دراسة جدوى اقتصادية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.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اسئلة الوحدة ص 91 سؤال 2، 4، 5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أتعلم ص 84</w:t>
            </w:r>
          </w:p>
          <w:p w:rsidR="00B347E1" w:rsidRPr="00B347E1" w:rsidRDefault="00B347E1" w:rsidP="002B687A">
            <w:pPr>
              <w:bidi/>
              <w:spacing w:line="278" w:lineRule="auto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:rtl/>
                <w:lang w:val="ar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السؤال 1، 2، 3</w:t>
            </w:r>
          </w:p>
        </w:tc>
        <w:tc>
          <w:tcPr>
            <w:tcW w:w="995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485" w:type="dxa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-الهدف من الدراسة المالية.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-خطوات اتخاذ القرار بشأن جدوى اي مشروع استثماري.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-الفرق بين صافي التدفقات النقدية وصافي الدخل المحاسبي.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-حساب التدفق النقدي عن طريق تعديل الربح المحاسبي.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:rtl/>
                <w:lang w:val="ar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-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الاكتفاء بطريقة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حساب التدفق النقدي عن طريق تعديل الربح المحاسبي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دون شرح طريقة الوفر الضريبي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-تحليل التدفقات النقدية للمشروع، حساب صافي القيمة الحالية.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-تقييم جدوى المشروع بناء على: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 *فترة الاسترداد *صافي القيمة الحالية *مؤشر الربحية.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</w:tc>
        <w:tc>
          <w:tcPr>
            <w:tcW w:w="900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10</w:t>
            </w:r>
          </w:p>
        </w:tc>
        <w:tc>
          <w:tcPr>
            <w:tcW w:w="1357" w:type="dxa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lang w:bidi="ar-EG"/>
                <w14:ligatures w14:val="standardContextual"/>
              </w:rPr>
              <w:t>4-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دراسة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الجدوى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bidi="ar"/>
                <w14:ligatures w14:val="standardContextual"/>
              </w:rPr>
              <w:t>المالية</w:t>
            </w:r>
          </w:p>
        </w:tc>
        <w:tc>
          <w:tcPr>
            <w:tcW w:w="750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86" w:type="dxa"/>
            <w:vMerge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</w:tbl>
    <w:p w:rsidR="00B347E1" w:rsidRPr="00B347E1" w:rsidRDefault="00B347E1" w:rsidP="00B347E1">
      <w:pPr>
        <w:bidi/>
        <w:spacing w:after="0" w:line="240" w:lineRule="auto"/>
        <w:jc w:val="center"/>
        <w:rPr>
          <w:rFonts w:ascii="Calibri" w:eastAsia="Calibri" w:hAnsi="Calibri" w:cs="Arial"/>
          <w:b/>
          <w:bCs/>
          <w:kern w:val="2"/>
          <w:sz w:val="28"/>
          <w:szCs w:val="28"/>
          <w:rtl/>
          <w14:ligatures w14:val="standardContextual"/>
        </w:rPr>
      </w:pPr>
    </w:p>
    <w:tbl>
      <w:tblPr>
        <w:tblStyle w:val="TableGrid1"/>
        <w:tblpPr w:leftFromText="180" w:rightFromText="180" w:vertAnchor="text" w:horzAnchor="margin" w:tblpXSpec="center" w:tblpY="271"/>
        <w:tblW w:w="15030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90"/>
        <w:gridCol w:w="2160"/>
        <w:gridCol w:w="1975"/>
        <w:gridCol w:w="1009"/>
        <w:gridCol w:w="4312"/>
        <w:gridCol w:w="984"/>
        <w:gridCol w:w="1941"/>
        <w:gridCol w:w="875"/>
        <w:gridCol w:w="784"/>
      </w:tblGrid>
      <w:tr w:rsidR="00B347E1" w:rsidRPr="00B347E1" w:rsidTr="00B347E1">
        <w:tc>
          <w:tcPr>
            <w:tcW w:w="990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ملاحظات المعلم</w:t>
            </w:r>
          </w:p>
        </w:tc>
        <w:tc>
          <w:tcPr>
            <w:tcW w:w="2160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مهام تعليمية مقترحة</w:t>
            </w:r>
          </w:p>
        </w:tc>
        <w:tc>
          <w:tcPr>
            <w:tcW w:w="1975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مادة للاطلاع</w:t>
            </w:r>
          </w:p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فاقد تعليمي مقترح</w:t>
            </w:r>
          </w:p>
        </w:tc>
        <w:tc>
          <w:tcPr>
            <w:tcW w:w="1009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الفترة الزمنية</w:t>
            </w:r>
          </w:p>
        </w:tc>
        <w:tc>
          <w:tcPr>
            <w:tcW w:w="4312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تسلسل الموضوعات حسب الأهمية/ طوارئ</w:t>
            </w:r>
          </w:p>
        </w:tc>
        <w:tc>
          <w:tcPr>
            <w:tcW w:w="984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عدد الحصص</w:t>
            </w:r>
          </w:p>
        </w:tc>
        <w:tc>
          <w:tcPr>
            <w:tcW w:w="1941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الموضوعات في الدرس</w:t>
            </w:r>
          </w:p>
        </w:tc>
        <w:tc>
          <w:tcPr>
            <w:tcW w:w="875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الدرس</w:t>
            </w:r>
          </w:p>
        </w:tc>
        <w:tc>
          <w:tcPr>
            <w:tcW w:w="784" w:type="dxa"/>
            <w:shd w:val="clear" w:color="auto" w:fill="D8D8D8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الوحدة</w:t>
            </w:r>
          </w:p>
        </w:tc>
      </w:tr>
      <w:tr w:rsidR="00B347E1" w:rsidRPr="00B347E1" w:rsidTr="00B347E1">
        <w:tc>
          <w:tcPr>
            <w:tcW w:w="990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2160" w:type="dxa"/>
            <w:shd w:val="clear" w:color="auto" w:fill="FFFFFF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- الحالة الدراسية ص107 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-حل اسئلة الدرس.</w:t>
            </w:r>
          </w:p>
        </w:tc>
        <w:tc>
          <w:tcPr>
            <w:tcW w:w="1975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kern w:val="2"/>
                <w:sz w:val="24"/>
                <w:szCs w:val="24"/>
                <w:rtl/>
                <w14:ligatures w14:val="standardContextual"/>
              </w:rPr>
              <w:t>-</w:t>
            </w:r>
          </w:p>
        </w:tc>
        <w:tc>
          <w:tcPr>
            <w:tcW w:w="1009" w:type="dxa"/>
            <w:vMerge w:val="restart"/>
            <w:shd w:val="clear" w:color="auto" w:fill="FFFFFF"/>
            <w:textDirection w:val="btLr"/>
          </w:tcPr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:rtl/>
                <w:lang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  <w:t xml:space="preserve">من 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>5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/4/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>2026-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eastAsia="zh-CN" w:bidi="ar-EG"/>
                <w14:ligatures w14:val="standardContextual"/>
              </w:rPr>
              <w:t xml:space="preserve">الى </w:t>
            </w:r>
          </w:p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bidi="ar"/>
                <w14:ligatures w14:val="standardContextual"/>
              </w:rPr>
              <w:t>13/5/2026</w:t>
            </w:r>
          </w:p>
          <w:p w:rsidR="00B347E1" w:rsidRPr="00B347E1" w:rsidRDefault="00B347E1" w:rsidP="00B347E1">
            <w:pPr>
              <w:bidi/>
              <w:ind w:left="113" w:right="113"/>
              <w:jc w:val="both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:rtl/>
                <w:lang w:bidi="ar"/>
                <w14:ligatures w14:val="standardContextual"/>
              </w:rPr>
            </w:pPr>
          </w:p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bidi="ar"/>
                <w14:ligatures w14:val="standardContextual"/>
              </w:rPr>
              <w:t>-13/5/26</w:t>
            </w:r>
            <w:r w:rsidRPr="00B347E1">
              <w:rPr>
                <w:b/>
                <w:bCs/>
                <w:sz w:val="24"/>
                <w:szCs w:val="24"/>
                <w:lang w:bidi="ar"/>
                <w14:ligatures w14:val="standardContextual"/>
              </w:rPr>
              <w:t>20</w:t>
            </w:r>
          </w:p>
          <w:p w:rsidR="00B347E1" w:rsidRPr="00B347E1" w:rsidRDefault="00B347E1" w:rsidP="00B347E1">
            <w:pPr>
              <w:bidi/>
              <w:ind w:left="113" w:right="113"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4312" w:type="dxa"/>
            <w:shd w:val="clear" w:color="auto" w:fill="FFFFFF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-تعريف التمويل والقرار التمويلي.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-اوقات التمويل.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</w:tc>
        <w:tc>
          <w:tcPr>
            <w:tcW w:w="984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1</w:t>
            </w:r>
          </w:p>
        </w:tc>
        <w:tc>
          <w:tcPr>
            <w:tcW w:w="1941" w:type="dxa"/>
            <w:shd w:val="clear" w:color="auto" w:fill="FFFFFF"/>
          </w:tcPr>
          <w:p w:rsidR="00B347E1" w:rsidRPr="00B347E1" w:rsidRDefault="00B347E1" w:rsidP="00B347E1">
            <w:pPr>
              <w:bidi/>
              <w:spacing w:line="278" w:lineRule="auto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1-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ا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لتمويل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: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المفهوم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والاهمية</w:t>
            </w:r>
          </w:p>
          <w:p w:rsidR="00B347E1" w:rsidRPr="00B347E1" w:rsidRDefault="00B347E1" w:rsidP="00B347E1">
            <w:pPr>
              <w:bidi/>
              <w:jc w:val="both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875" w:type="dxa"/>
            <w:vMerge w:val="restart"/>
            <w:shd w:val="clear" w:color="auto" w:fill="FFFFFF"/>
            <w:textDirection w:val="btLr"/>
          </w:tcPr>
          <w:p w:rsidR="00B347E1" w:rsidRPr="00B347E1" w:rsidRDefault="00B347E1" w:rsidP="00B347E1">
            <w:pPr>
              <w:bidi/>
              <w:ind w:left="113" w:right="113"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  <w:p w:rsidR="00B347E1" w:rsidRPr="00B347E1" w:rsidRDefault="00B347E1" w:rsidP="00B347E1">
            <w:pPr>
              <w:bidi/>
              <w:ind w:left="113" w:right="113"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تمويل المشاريع الصغيرة</w:t>
            </w:r>
          </w:p>
        </w:tc>
        <w:tc>
          <w:tcPr>
            <w:tcW w:w="784" w:type="dxa"/>
            <w:vMerge w:val="restart"/>
            <w:shd w:val="clear" w:color="auto" w:fill="FFFFFF"/>
            <w:textDirection w:val="btLr"/>
          </w:tcPr>
          <w:p w:rsidR="00B347E1" w:rsidRPr="00B347E1" w:rsidRDefault="00B347E1" w:rsidP="00B347E1">
            <w:pPr>
              <w:bidi/>
              <w:spacing w:line="278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cs/>
                <w:lang w:val="ar" w:eastAsia="zh-CN"/>
                <w14:ligatures w14:val="standardContextual"/>
              </w:rPr>
            </w:pPr>
          </w:p>
          <w:p w:rsidR="00B347E1" w:rsidRPr="00B347E1" w:rsidRDefault="00B347E1" w:rsidP="00B347E1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الوحدة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  <w:t xml:space="preserve"> ا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لرابعة</w:t>
            </w:r>
          </w:p>
          <w:p w:rsidR="00B347E1" w:rsidRPr="00B347E1" w:rsidRDefault="00B347E1" w:rsidP="00B347E1">
            <w:pPr>
              <w:bidi/>
              <w:ind w:left="113" w:right="113"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 xml:space="preserve"> </w:t>
            </w:r>
          </w:p>
        </w:tc>
      </w:tr>
      <w:tr w:rsidR="00B347E1" w:rsidRPr="00B347E1" w:rsidTr="00B347E1">
        <w:tc>
          <w:tcPr>
            <w:tcW w:w="990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2160" w:type="dxa"/>
            <w:shd w:val="clear" w:color="auto" w:fill="FFFFFF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الحالة الدراسية ص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113 .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-حل اسئلة الدرس.</w:t>
            </w:r>
          </w:p>
        </w:tc>
        <w:tc>
          <w:tcPr>
            <w:tcW w:w="1975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-</w:t>
            </w:r>
          </w:p>
        </w:tc>
        <w:tc>
          <w:tcPr>
            <w:tcW w:w="1009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4312" w:type="dxa"/>
            <w:shd w:val="clear" w:color="auto" w:fill="FFFFFF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-استخدامات ومصادر اموال التمويل.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-راس المال بالمفهوم الاقتصادي والمحاسبي.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 تقدير احتياجات المشروع يتسم بالواقعية دون زيادة او نقصان.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-تساؤلات عند تقدير الاحتياجات التمويلية.</w:t>
            </w:r>
          </w:p>
        </w:tc>
        <w:tc>
          <w:tcPr>
            <w:tcW w:w="984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</w:p>
        </w:tc>
        <w:tc>
          <w:tcPr>
            <w:tcW w:w="1941" w:type="dxa"/>
            <w:shd w:val="clear" w:color="auto" w:fill="FFFFFF"/>
          </w:tcPr>
          <w:p w:rsidR="00B347E1" w:rsidRPr="00B347E1" w:rsidRDefault="00B347E1" w:rsidP="00B347E1">
            <w:pPr>
              <w:bidi/>
              <w:spacing w:line="278" w:lineRule="auto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2-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حجمه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واستخداماته</w:t>
            </w:r>
          </w:p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875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84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</w:tr>
      <w:tr w:rsidR="00B347E1" w:rsidRPr="00B347E1" w:rsidTr="00B347E1">
        <w:tc>
          <w:tcPr>
            <w:tcW w:w="990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2160" w:type="dxa"/>
            <w:shd w:val="clear" w:color="auto" w:fill="FFFFFF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-الحالة الدراسية ص117.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-حل اسئلة الدرس.</w:t>
            </w:r>
          </w:p>
        </w:tc>
        <w:tc>
          <w:tcPr>
            <w:tcW w:w="1975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kern w:val="2"/>
                <w:sz w:val="24"/>
                <w:szCs w:val="24"/>
                <w:rtl/>
                <w14:ligatures w14:val="standardContextual"/>
              </w:rPr>
              <w:t>خطوات الحصول على القرض المادة النظرية ص 109</w:t>
            </w:r>
          </w:p>
        </w:tc>
        <w:tc>
          <w:tcPr>
            <w:tcW w:w="1009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4312" w:type="dxa"/>
            <w:shd w:val="clear" w:color="auto" w:fill="FFFFFF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-مصادر التمويل.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bidi="ar"/>
                <w14:ligatures w14:val="standardContextual"/>
              </w:rPr>
              <w:t>-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cs/>
                <w14:ligatures w14:val="standardContextual"/>
              </w:rPr>
              <w:t xml:space="preserve">الاكتفاء بتدريب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bidi="ar"/>
                <w14:ligatures w14:val="standardContextual"/>
              </w:rPr>
              <w:t xml:space="preserve">(4-3)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cs/>
                <w14:ligatures w14:val="standardContextual"/>
              </w:rPr>
              <w:t>لتوضيح خطوات الحصول على قرض</w:t>
            </w:r>
          </w:p>
        </w:tc>
        <w:tc>
          <w:tcPr>
            <w:tcW w:w="984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</w:p>
        </w:tc>
        <w:tc>
          <w:tcPr>
            <w:tcW w:w="1941" w:type="dxa"/>
            <w:shd w:val="clear" w:color="auto" w:fill="FFFFFF"/>
          </w:tcPr>
          <w:p w:rsidR="00B347E1" w:rsidRPr="00B347E1" w:rsidRDefault="00B347E1" w:rsidP="00B347E1">
            <w:pPr>
              <w:bidi/>
              <w:spacing w:line="278" w:lineRule="auto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3-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مصادر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التمويل</w:t>
            </w:r>
          </w:p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875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84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</w:tr>
      <w:tr w:rsidR="00B347E1" w:rsidRPr="00B347E1" w:rsidTr="00B347E1">
        <w:tc>
          <w:tcPr>
            <w:tcW w:w="990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2160" w:type="dxa"/>
            <w:shd w:val="clear" w:color="auto" w:fill="FFFFFF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-حل اسئلة الدرس.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-نشاط (4-3) ص 127.</w:t>
            </w:r>
          </w:p>
        </w:tc>
        <w:tc>
          <w:tcPr>
            <w:tcW w:w="1975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-</w:t>
            </w:r>
          </w:p>
        </w:tc>
        <w:tc>
          <w:tcPr>
            <w:tcW w:w="1009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4312" w:type="dxa"/>
            <w:shd w:val="clear" w:color="auto" w:fill="FFFFFF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-انواع التمويل المصرفي.</w:t>
            </w:r>
          </w:p>
          <w:p w:rsidR="00B347E1" w:rsidRPr="00B347E1" w:rsidRDefault="00B347E1" w:rsidP="00B347E1">
            <w:pPr>
              <w:bidi/>
              <w:spacing w:line="278" w:lineRule="auto"/>
              <w:rPr>
                <w:rFonts w:eastAsia="Calibri" w:cs="Arial"/>
                <w:b/>
                <w:bCs/>
                <w:kern w:val="2"/>
                <w:sz w:val="24"/>
                <w:szCs w:val="24"/>
                <w:rtl/>
                <w:lang w:bidi="ar"/>
                <w14:ligatures w14:val="standardContextual"/>
              </w:rPr>
            </w:pP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>-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  <w:t xml:space="preserve">الاستعانة بالجدول المدرج في نشاط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 xml:space="preserve">3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  <w:t xml:space="preserve">من درس المصارف الاسلامية للصف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 xml:space="preserve">12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cs/>
                <w:lang w:eastAsia="zh-CN"/>
                <w14:ligatures w14:val="standardContextual"/>
              </w:rPr>
              <w:t>ريادة واعمال لشرح اشكال التمويل في المصارف الاسلامية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eastAsia="zh-CN" w:bidi="ar"/>
                <w14:ligatures w14:val="standardContextual"/>
              </w:rPr>
              <w:t xml:space="preserve"> ص 112.</w:t>
            </w: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</w:p>
        </w:tc>
        <w:tc>
          <w:tcPr>
            <w:tcW w:w="984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</w:p>
        </w:tc>
        <w:tc>
          <w:tcPr>
            <w:tcW w:w="1941" w:type="dxa"/>
            <w:shd w:val="clear" w:color="auto" w:fill="FFFFFF"/>
          </w:tcPr>
          <w:p w:rsidR="00B347E1" w:rsidRPr="00B347E1" w:rsidRDefault="00B347E1" w:rsidP="00B347E1">
            <w:pPr>
              <w:numPr>
                <w:ilvl w:val="0"/>
                <w:numId w:val="1"/>
              </w:numPr>
              <w:bidi/>
              <w:spacing w:line="278" w:lineRule="auto"/>
              <w:rPr>
                <w:rFonts w:cs="SimSun"/>
                <w:b/>
                <w:bCs/>
                <w:kern w:val="2"/>
                <w:sz w:val="24"/>
                <w:szCs w:val="24"/>
                <w:rtl/>
                <w:lang w:val="ar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-انواع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التمويل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المصرفي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>.</w:t>
            </w:r>
          </w:p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875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84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</w:tr>
      <w:tr w:rsidR="00B347E1" w:rsidRPr="00B347E1" w:rsidTr="00B347E1">
        <w:tc>
          <w:tcPr>
            <w:tcW w:w="990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2160" w:type="dxa"/>
            <w:shd w:val="clear" w:color="auto" w:fill="FFFFFF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-حل اسئلة الدرس والوحدة.</w:t>
            </w:r>
          </w:p>
        </w:tc>
        <w:tc>
          <w:tcPr>
            <w:tcW w:w="1975" w:type="dxa"/>
            <w:shd w:val="clear" w:color="auto" w:fill="FFFFFF"/>
          </w:tcPr>
          <w:p w:rsidR="00B347E1" w:rsidRPr="00B347E1" w:rsidRDefault="00B347E1" w:rsidP="00B347E1">
            <w:pPr>
              <w:wordWrap w:val="0"/>
              <w:bidi/>
              <w:rPr>
                <w:rFonts w:eastAsia="Calibri"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محددات مصدر التمويل</w:t>
            </w:r>
          </w:p>
          <w:p w:rsidR="00B347E1" w:rsidRPr="00B347E1" w:rsidRDefault="00B347E1" w:rsidP="00B347E1">
            <w:pPr>
              <w:wordWrap w:val="0"/>
              <w:bidi/>
              <w:rPr>
                <w:rFonts w:eastAsia="Calibri"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ص130وص 131</w:t>
            </w:r>
          </w:p>
        </w:tc>
        <w:tc>
          <w:tcPr>
            <w:tcW w:w="1009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4312" w:type="dxa"/>
            <w:shd w:val="clear" w:color="auto" w:fill="FFFFFF"/>
          </w:tcPr>
          <w:p w:rsidR="00B347E1" w:rsidRPr="00B347E1" w:rsidRDefault="00B347E1" w:rsidP="00B347E1">
            <w:pPr>
              <w:bidi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bidi="ar"/>
                <w14:ligatures w14:val="standardContextual"/>
              </w:rPr>
              <w:t>-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cs/>
                <w14:ligatures w14:val="standardContextual"/>
              </w:rPr>
              <w:t xml:space="preserve">الاكتفاء بتدريب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lang w:bidi="ar"/>
                <w14:ligatures w14:val="standardContextual"/>
              </w:rPr>
              <w:t xml:space="preserve">(4-4) </w:t>
            </w:r>
            <w:r w:rsidRPr="00B347E1">
              <w:rPr>
                <w:rFonts w:cs="Arial" w:hint="cs"/>
                <w:b/>
                <w:bCs/>
                <w:sz w:val="24"/>
                <w:szCs w:val="24"/>
                <w:rtl/>
                <w:cs/>
                <w14:ligatures w14:val="standardContextual"/>
              </w:rPr>
              <w:t>لتوضيح محددات اختيار مصدر التمويل</w:t>
            </w:r>
            <w:r w:rsidRPr="00B347E1">
              <w:rPr>
                <w:rFonts w:cs="Arabic Typesetting" w:hint="cs"/>
                <w:b/>
                <w:bCs/>
                <w:sz w:val="24"/>
                <w:szCs w:val="24"/>
                <w:rtl/>
                <w:lang w:bidi="ar"/>
                <w14:ligatures w14:val="standardContextual"/>
              </w:rPr>
              <w:t>.</w:t>
            </w:r>
          </w:p>
        </w:tc>
        <w:tc>
          <w:tcPr>
            <w:tcW w:w="984" w:type="dxa"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</w:pPr>
            <w:r w:rsidRPr="00B347E1">
              <w:rPr>
                <w:rFonts w:eastAsia="Calibri" w:hint="cs"/>
                <w:b/>
                <w:bCs/>
                <w:kern w:val="2"/>
                <w:sz w:val="24"/>
                <w:szCs w:val="24"/>
                <w:rtl/>
                <w:lang w:bidi="ar-EG"/>
                <w14:ligatures w14:val="standardContextual"/>
              </w:rPr>
              <w:t>2</w:t>
            </w:r>
          </w:p>
        </w:tc>
        <w:tc>
          <w:tcPr>
            <w:tcW w:w="1941" w:type="dxa"/>
            <w:shd w:val="clear" w:color="auto" w:fill="FFFFFF"/>
          </w:tcPr>
          <w:p w:rsidR="00B347E1" w:rsidRPr="00B347E1" w:rsidRDefault="00B347E1" w:rsidP="00B347E1">
            <w:pPr>
              <w:bidi/>
              <w:spacing w:line="278" w:lineRule="auto"/>
              <w:rPr>
                <w:rFonts w:ascii="Calibri" w:eastAsia="Calibri" w:hAnsi="Calibri" w:cs="Arial"/>
                <w:b/>
                <w:bCs/>
                <w:kern w:val="2"/>
                <w:sz w:val="24"/>
                <w:szCs w:val="24"/>
                <w:rtl/>
                <w:lang w:val="ar" w:bidi="ar"/>
                <w14:ligatures w14:val="standardContextual"/>
              </w:rPr>
            </w:pP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5-محددات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اختيار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مصدر</w:t>
            </w:r>
            <w:r w:rsidRPr="00B347E1">
              <w:rPr>
                <w:rFonts w:cs="SimSun" w:hint="cs"/>
                <w:b/>
                <w:bCs/>
                <w:sz w:val="24"/>
                <w:szCs w:val="24"/>
                <w:rtl/>
                <w:lang w:val="ar" w:eastAsia="zh-CN" w:bidi="ar"/>
                <w14:ligatures w14:val="standardContextual"/>
              </w:rPr>
              <w:t xml:space="preserve"> </w:t>
            </w:r>
            <w:r w:rsidRPr="00B347E1">
              <w:rPr>
                <w:rFonts w:hint="cs"/>
                <w:b/>
                <w:bCs/>
                <w:sz w:val="24"/>
                <w:szCs w:val="24"/>
                <w:rtl/>
                <w:cs/>
                <w:lang w:val="ar" w:eastAsia="zh-CN" w:bidi="ar"/>
                <w14:ligatures w14:val="standardContextual"/>
              </w:rPr>
              <w:t>التمويل</w:t>
            </w:r>
          </w:p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875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84" w:type="dxa"/>
            <w:vMerge/>
            <w:shd w:val="clear" w:color="auto" w:fill="FFFFFF"/>
          </w:tcPr>
          <w:p w:rsidR="00B347E1" w:rsidRPr="00B347E1" w:rsidRDefault="00B347E1" w:rsidP="00B347E1">
            <w:pPr>
              <w:bidi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</w:tr>
    </w:tbl>
    <w:p w:rsidR="00B347E1" w:rsidRDefault="00B347E1" w:rsidP="00B347E1">
      <w:pPr>
        <w:autoSpaceDE w:val="0"/>
        <w:autoSpaceDN w:val="0"/>
        <w:bidi/>
        <w:adjustRightInd w:val="0"/>
        <w:spacing w:line="240" w:lineRule="auto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</w:pPr>
    </w:p>
    <w:p w:rsidR="005C157B" w:rsidRPr="005C157B" w:rsidRDefault="005C157B" w:rsidP="005C157B"/>
    <w:p w:rsidR="005C157B" w:rsidRPr="005C157B" w:rsidRDefault="005C157B" w:rsidP="005C157B">
      <w:pPr>
        <w:jc w:val="center"/>
      </w:pPr>
    </w:p>
    <w:p w:rsidR="005C157B" w:rsidRPr="005C157B" w:rsidRDefault="005C157B" w:rsidP="005C157B"/>
    <w:sectPr w:rsidR="005C157B" w:rsidRPr="005C157B" w:rsidSect="00B347E1">
      <w:headerReference w:type="default" r:id="rId8"/>
      <w:footerReference w:type="default" r:id="rId9"/>
      <w:pgSz w:w="15840" w:h="12240" w:orient="landscape" w:code="1"/>
      <w:pgMar w:top="720" w:right="720" w:bottom="720" w:left="72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759" w:rsidRDefault="00770759" w:rsidP="00495C17">
      <w:pPr>
        <w:spacing w:after="0" w:line="240" w:lineRule="auto"/>
      </w:pPr>
      <w:r>
        <w:separator/>
      </w:r>
    </w:p>
  </w:endnote>
  <w:endnote w:type="continuationSeparator" w:id="0">
    <w:p w:rsidR="00770759" w:rsidRDefault="00770759" w:rsidP="0049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57B" w:rsidRDefault="005C157B" w:rsidP="005C157B">
    <w:pPr>
      <w:pStyle w:val="Footer"/>
      <w:bidi/>
      <w:rPr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759" w:rsidRDefault="00770759" w:rsidP="00495C17">
      <w:pPr>
        <w:spacing w:after="0" w:line="240" w:lineRule="auto"/>
      </w:pPr>
      <w:r>
        <w:separator/>
      </w:r>
    </w:p>
  </w:footnote>
  <w:footnote w:type="continuationSeparator" w:id="0">
    <w:p w:rsidR="00770759" w:rsidRDefault="00770759" w:rsidP="00495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C17" w:rsidRPr="00495C17" w:rsidRDefault="00253091" w:rsidP="00495C17">
    <w:pPr>
      <w:pStyle w:val="Header"/>
      <w:jc w:val="center"/>
      <w:rPr>
        <w:rFonts w:ascii="Arabic Typesetting" w:hAnsi="Arabic Typesetting" w:cs="Arabic Typesetting"/>
        <w:b/>
        <w:bCs/>
        <w:sz w:val="32"/>
        <w:szCs w:val="32"/>
        <w:rtl/>
      </w:rPr>
    </w:pPr>
    <w:r w:rsidRPr="00166451">
      <w:rPr>
        <w:noProof/>
        <w:color w:val="FFFFFF"/>
        <w:rtl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3472180</wp:posOffset>
          </wp:positionH>
          <wp:positionV relativeFrom="paragraph">
            <wp:posOffset>0</wp:posOffset>
          </wp:positionV>
          <wp:extent cx="2004060" cy="198120"/>
          <wp:effectExtent l="0" t="0" r="0" b="0"/>
          <wp:wrapNone/>
          <wp:docPr id="2" name="Picture 2" descr="BASMN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SMNS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4060" cy="198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thickThin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760"/>
      <w:gridCol w:w="2250"/>
      <w:gridCol w:w="4410"/>
    </w:tblGrid>
    <w:tr w:rsidR="00495C17" w:rsidTr="00BA1769">
      <w:trPr>
        <w:trHeight w:val="1440"/>
        <w:jc w:val="center"/>
      </w:trPr>
      <w:tc>
        <w:tcPr>
          <w:tcW w:w="5760" w:type="dxa"/>
        </w:tcPr>
        <w:p w:rsidR="00495C17" w:rsidRDefault="00495C17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253091">
            <w:rPr>
              <w:rFonts w:ascii="Arial" w:hAnsi="Arial" w:cs="Arial"/>
              <w:color w:val="000000"/>
              <w:sz w:val="24"/>
              <w:szCs w:val="24"/>
            </w:rPr>
            <w:t>State Of Palestine</w:t>
          </w:r>
        </w:p>
        <w:p w:rsidR="00253091" w:rsidRP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8"/>
              <w:szCs w:val="8"/>
            </w:rPr>
          </w:pPr>
        </w:p>
        <w:p w:rsid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>
            <w:rPr>
              <w:rFonts w:ascii="Arial" w:hAnsi="Arial" w:cs="Arial"/>
              <w:color w:val="000000"/>
              <w:sz w:val="24"/>
              <w:szCs w:val="24"/>
            </w:rPr>
            <w:t>Ministry of Education &amp; Higher Education</w:t>
          </w:r>
        </w:p>
        <w:p w:rsidR="00253091" w:rsidRP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8"/>
              <w:szCs w:val="8"/>
            </w:rPr>
          </w:pPr>
        </w:p>
        <w:p w:rsidR="00253091" w:rsidRPr="00253091" w:rsidRDefault="003A14F2" w:rsidP="003A14F2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5D429D">
            <w:rPr>
              <w:rFonts w:ascii="Arial" w:hAnsi="Arial" w:cs="Arial"/>
              <w:color w:val="000000"/>
              <w:sz w:val="20"/>
              <w:szCs w:val="20"/>
            </w:rPr>
            <w:t xml:space="preserve">The </w:t>
          </w:r>
          <w:r w:rsidR="00253091" w:rsidRPr="005D429D">
            <w:rPr>
              <w:rFonts w:ascii="Arial" w:hAnsi="Arial" w:cs="Arial"/>
              <w:color w:val="000000"/>
              <w:sz w:val="20"/>
              <w:szCs w:val="20"/>
            </w:rPr>
            <w:t xml:space="preserve">General Directorate of </w:t>
          </w:r>
          <w:r w:rsidRPr="005D429D">
            <w:rPr>
              <w:rFonts w:ascii="Arial" w:hAnsi="Arial" w:cs="Arial"/>
              <w:color w:val="000000"/>
              <w:sz w:val="20"/>
              <w:szCs w:val="20"/>
            </w:rPr>
            <w:t>Educational Supervision</w:t>
          </w:r>
        </w:p>
      </w:tc>
      <w:tc>
        <w:tcPr>
          <w:tcW w:w="2250" w:type="dxa"/>
        </w:tcPr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E35E87" w:rsidRDefault="00E35E87" w:rsidP="00E35E87">
          <w:pPr>
            <w:pStyle w:val="Header"/>
            <w:bidi/>
            <w:spacing w:line="276" w:lineRule="auto"/>
            <w:rPr>
              <w:rtl/>
            </w:rPr>
          </w:pPr>
        </w:p>
        <w:p w:rsidR="00495C17" w:rsidRPr="00495C17" w:rsidRDefault="00495C17" w:rsidP="003A14F2">
          <w:pPr>
            <w:pStyle w:val="Header"/>
            <w:bidi/>
            <w:spacing w:line="276" w:lineRule="auto"/>
            <w:jc w:val="center"/>
            <w:rPr>
              <w:rFonts w:ascii="Arabic Typesetting" w:hAnsi="Arabic Typesetting" w:cs="Arabic Typesetting"/>
            </w:rPr>
          </w:pPr>
        </w:p>
      </w:tc>
      <w:tc>
        <w:tcPr>
          <w:tcW w:w="4410" w:type="dxa"/>
        </w:tcPr>
        <w:p w:rsidR="00495C17" w:rsidRPr="00495C17" w:rsidRDefault="00495C17" w:rsidP="00E35E87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دولـــة فلــــســــطيــن</w:t>
          </w:r>
        </w:p>
        <w:p w:rsidR="00495C17" w:rsidRPr="00495C17" w:rsidRDefault="00495C17" w:rsidP="00E35E87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وزارة التربيـــة و التعليــــم العالي</w:t>
          </w:r>
        </w:p>
        <w:p w:rsidR="00495C17" w:rsidRPr="00495C17" w:rsidRDefault="00495C17" w:rsidP="003A14F2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ال</w:t>
          </w:r>
          <w:r w:rsidRPr="00495C17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إ</w:t>
          </w: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 xml:space="preserve">دارة العامة </w:t>
          </w:r>
          <w:r w:rsidR="003A14F2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للإشراف</w:t>
          </w:r>
          <w:r w:rsidR="005D429D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 xml:space="preserve"> </w:t>
          </w:r>
          <w:r w:rsidR="00001635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و</w:t>
          </w:r>
          <w:r w:rsidR="005D429D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التأهيل</w:t>
          </w:r>
          <w:r w:rsidR="003A14F2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 xml:space="preserve"> التربوي</w:t>
          </w:r>
        </w:p>
      </w:tc>
    </w:tr>
  </w:tbl>
  <w:p w:rsidR="00495C17" w:rsidRDefault="00495C17" w:rsidP="00253091">
    <w:pPr>
      <w:pStyle w:val="Header"/>
      <w:tabs>
        <w:tab w:val="left" w:pos="416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A5D05"/>
    <w:multiLevelType w:val="multilevel"/>
    <w:tmpl w:val="203A5D05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F7"/>
    <w:rsid w:val="00001635"/>
    <w:rsid w:val="000C1743"/>
    <w:rsid w:val="000D6F34"/>
    <w:rsid w:val="000E1CF7"/>
    <w:rsid w:val="00182976"/>
    <w:rsid w:val="002406C1"/>
    <w:rsid w:val="00253091"/>
    <w:rsid w:val="00290EEE"/>
    <w:rsid w:val="002B687A"/>
    <w:rsid w:val="00320E63"/>
    <w:rsid w:val="003A14F2"/>
    <w:rsid w:val="00417BD2"/>
    <w:rsid w:val="0042478C"/>
    <w:rsid w:val="00495C17"/>
    <w:rsid w:val="005C157B"/>
    <w:rsid w:val="005D429D"/>
    <w:rsid w:val="006057FE"/>
    <w:rsid w:val="00770759"/>
    <w:rsid w:val="00852F5C"/>
    <w:rsid w:val="0093770B"/>
    <w:rsid w:val="00B347E1"/>
    <w:rsid w:val="00B52B65"/>
    <w:rsid w:val="00BA1769"/>
    <w:rsid w:val="00D255D7"/>
    <w:rsid w:val="00D36052"/>
    <w:rsid w:val="00D43D9C"/>
    <w:rsid w:val="00E35E87"/>
    <w:rsid w:val="00F4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7BAB65-B4D5-4849-9162-AAFDC563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C17"/>
  </w:style>
  <w:style w:type="paragraph" w:styleId="Footer">
    <w:name w:val="footer"/>
    <w:basedOn w:val="Normal"/>
    <w:link w:val="Foot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C17"/>
  </w:style>
  <w:style w:type="table" w:styleId="TableGrid">
    <w:name w:val="Table Grid"/>
    <w:basedOn w:val="TableNormal"/>
    <w:uiPriority w:val="39"/>
    <w:rsid w:val="0049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347E1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Rula Dwaib</dc:creator>
  <cp:keywords/>
  <dc:description/>
  <cp:lastModifiedBy>User</cp:lastModifiedBy>
  <cp:revision>2</cp:revision>
  <dcterms:created xsi:type="dcterms:W3CDTF">2026-01-13T07:26:00Z</dcterms:created>
  <dcterms:modified xsi:type="dcterms:W3CDTF">2026-01-13T07:26:00Z</dcterms:modified>
</cp:coreProperties>
</file>