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1841" w:rsidRPr="00505C85" w:rsidRDefault="00BB1841" w:rsidP="00BB1841">
      <w:pPr>
        <w:tabs>
          <w:tab w:val="center" w:pos="4680"/>
          <w:tab w:val="right" w:pos="9360"/>
        </w:tabs>
        <w:spacing w:after="0" w:line="240" w:lineRule="auto"/>
        <w:jc w:val="center"/>
        <w:rPr>
          <w:rFonts w:ascii="Arabic Typesetting" w:eastAsia="Calibri" w:hAnsi="Arabic Typesetting" w:cs="Arabic Typesetting"/>
          <w:b/>
          <w:bCs/>
          <w:sz w:val="32"/>
          <w:szCs w:val="32"/>
          <w:rtl/>
        </w:rPr>
      </w:pPr>
      <w:bookmarkStart w:id="0" w:name="_GoBack"/>
      <w:r w:rsidRPr="00505C85">
        <w:rPr>
          <w:rFonts w:ascii="Calibri" w:eastAsia="Calibri" w:hAnsi="Calibri" w:cs="Arial"/>
          <w:noProof/>
          <w:color w:val="FFFFFF"/>
          <w:rtl/>
        </w:rPr>
        <w:drawing>
          <wp:anchor distT="0" distB="0" distL="114300" distR="114300" simplePos="0" relativeHeight="251659264" behindDoc="0" locked="0" layoutInCell="1" allowOverlap="1" wp14:anchorId="676AC3A3" wp14:editId="05E03942">
            <wp:simplePos x="0" y="0"/>
            <wp:positionH relativeFrom="column">
              <wp:posOffset>2115820</wp:posOffset>
            </wp:positionH>
            <wp:positionV relativeFrom="paragraph">
              <wp:posOffset>-91440</wp:posOffset>
            </wp:positionV>
            <wp:extent cx="2004060" cy="198120"/>
            <wp:effectExtent l="0" t="0" r="0" b="0"/>
            <wp:wrapNone/>
            <wp:docPr id="3" name="Picture 3" descr="BASMNS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SMNS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060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tbl>
      <w:tblPr>
        <w:tblStyle w:val="TableGrid2"/>
        <w:tblW w:w="10530" w:type="dxa"/>
        <w:tblInd w:w="-725" w:type="dxa"/>
        <w:tblBorders>
          <w:top w:val="none" w:sz="0" w:space="0" w:color="auto"/>
          <w:left w:val="none" w:sz="0" w:space="0" w:color="auto"/>
          <w:bottom w:val="thickThinSmall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90"/>
        <w:gridCol w:w="2105"/>
        <w:gridCol w:w="3835"/>
      </w:tblGrid>
      <w:tr w:rsidR="00CC7004" w:rsidTr="00CC7004">
        <w:trPr>
          <w:trHeight w:val="1440"/>
        </w:trPr>
        <w:tc>
          <w:tcPr>
            <w:tcW w:w="4590" w:type="dxa"/>
            <w:tcBorders>
              <w:top w:val="nil"/>
              <w:left w:val="nil"/>
              <w:bottom w:val="thickThinSmallGap" w:sz="24" w:space="0" w:color="auto"/>
              <w:right w:val="nil"/>
            </w:tcBorders>
          </w:tcPr>
          <w:p w:rsidR="00CC7004" w:rsidRDefault="00CC7004">
            <w:pPr>
              <w:tabs>
                <w:tab w:val="left" w:pos="1524"/>
                <w:tab w:val="center" w:pos="4680"/>
                <w:tab w:val="right" w:pos="9360"/>
              </w:tabs>
              <w:spacing w:line="276" w:lineRule="auto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/>
                <w:sz w:val="24"/>
                <w:szCs w:val="24"/>
              </w:rPr>
              <w:t>State Of Palestine</w:t>
            </w:r>
          </w:p>
          <w:p w:rsidR="00CC7004" w:rsidRDefault="00CC7004">
            <w:pPr>
              <w:tabs>
                <w:tab w:val="left" w:pos="1524"/>
                <w:tab w:val="center" w:pos="4680"/>
                <w:tab w:val="right" w:pos="9360"/>
              </w:tabs>
              <w:spacing w:line="276" w:lineRule="auto"/>
              <w:jc w:val="center"/>
              <w:rPr>
                <w:rFonts w:ascii="Arial" w:eastAsia="Calibri" w:hAnsi="Arial" w:cs="Arial"/>
                <w:color w:val="000000"/>
                <w:sz w:val="8"/>
                <w:szCs w:val="8"/>
              </w:rPr>
            </w:pPr>
          </w:p>
          <w:p w:rsidR="00CC7004" w:rsidRDefault="00CC7004">
            <w:pPr>
              <w:tabs>
                <w:tab w:val="left" w:pos="1524"/>
                <w:tab w:val="center" w:pos="4680"/>
                <w:tab w:val="right" w:pos="9360"/>
              </w:tabs>
              <w:spacing w:line="276" w:lineRule="auto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/>
                <w:sz w:val="24"/>
                <w:szCs w:val="24"/>
              </w:rPr>
              <w:t>Ministry of Education &amp; Higher Education</w:t>
            </w:r>
          </w:p>
          <w:p w:rsidR="00CC7004" w:rsidRDefault="00CC7004">
            <w:pPr>
              <w:tabs>
                <w:tab w:val="left" w:pos="1524"/>
                <w:tab w:val="center" w:pos="4680"/>
                <w:tab w:val="right" w:pos="9360"/>
              </w:tabs>
              <w:spacing w:line="276" w:lineRule="auto"/>
              <w:jc w:val="center"/>
              <w:rPr>
                <w:rFonts w:ascii="Arial" w:eastAsia="Calibri" w:hAnsi="Arial" w:cs="Arial"/>
                <w:color w:val="000000"/>
                <w:sz w:val="8"/>
                <w:szCs w:val="8"/>
              </w:rPr>
            </w:pPr>
          </w:p>
          <w:p w:rsidR="00CC7004" w:rsidRDefault="00CC7004">
            <w:pPr>
              <w:tabs>
                <w:tab w:val="left" w:pos="1524"/>
                <w:tab w:val="center" w:pos="4680"/>
                <w:tab w:val="right" w:pos="9360"/>
              </w:tabs>
              <w:spacing w:line="276" w:lineRule="auto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The General Directorate of Educational Supervision</w:t>
            </w:r>
          </w:p>
        </w:tc>
        <w:tc>
          <w:tcPr>
            <w:tcW w:w="2105" w:type="dxa"/>
            <w:tcBorders>
              <w:top w:val="nil"/>
              <w:left w:val="nil"/>
              <w:bottom w:val="thickThinSmallGap" w:sz="24" w:space="0" w:color="auto"/>
              <w:right w:val="nil"/>
            </w:tcBorders>
          </w:tcPr>
          <w:p w:rsidR="00CC7004" w:rsidRDefault="00CC7004">
            <w:pPr>
              <w:tabs>
                <w:tab w:val="center" w:pos="4680"/>
                <w:tab w:val="right" w:pos="9360"/>
              </w:tabs>
              <w:spacing w:line="276" w:lineRule="auto"/>
              <w:rPr>
                <w:rFonts w:ascii="Calibri" w:eastAsia="Calibri" w:hAnsi="Calibri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189865</wp:posOffset>
                  </wp:positionH>
                  <wp:positionV relativeFrom="paragraph">
                    <wp:posOffset>-57785</wp:posOffset>
                  </wp:positionV>
                  <wp:extent cx="737870" cy="865505"/>
                  <wp:effectExtent l="0" t="0" r="508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7870" cy="8655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C7004" w:rsidRDefault="00CC7004">
            <w:pPr>
              <w:tabs>
                <w:tab w:val="center" w:pos="4680"/>
                <w:tab w:val="right" w:pos="9360"/>
              </w:tabs>
              <w:spacing w:line="276" w:lineRule="auto"/>
              <w:rPr>
                <w:rFonts w:ascii="Calibri" w:eastAsia="Calibri" w:hAnsi="Calibri" w:cs="Arial"/>
                <w:rtl/>
              </w:rPr>
            </w:pPr>
          </w:p>
          <w:p w:rsidR="00CC7004" w:rsidRDefault="00CC7004">
            <w:pPr>
              <w:tabs>
                <w:tab w:val="center" w:pos="4680"/>
                <w:tab w:val="right" w:pos="9360"/>
              </w:tabs>
              <w:spacing w:line="276" w:lineRule="auto"/>
              <w:rPr>
                <w:rFonts w:ascii="Calibri" w:eastAsia="Calibri" w:hAnsi="Calibri" w:cs="Arial"/>
                <w:rtl/>
              </w:rPr>
            </w:pPr>
          </w:p>
          <w:p w:rsidR="00CC7004" w:rsidRDefault="00CC7004">
            <w:pPr>
              <w:tabs>
                <w:tab w:val="center" w:pos="4680"/>
                <w:tab w:val="right" w:pos="9360"/>
              </w:tabs>
              <w:bidi/>
              <w:spacing w:line="276" w:lineRule="auto"/>
              <w:rPr>
                <w:rFonts w:ascii="Calibri" w:eastAsia="Calibri" w:hAnsi="Calibri" w:cs="Arial"/>
                <w:rtl/>
              </w:rPr>
            </w:pPr>
          </w:p>
          <w:p w:rsidR="00CC7004" w:rsidRDefault="00CC7004">
            <w:pPr>
              <w:tabs>
                <w:tab w:val="center" w:pos="4680"/>
                <w:tab w:val="right" w:pos="9360"/>
              </w:tabs>
              <w:bidi/>
              <w:spacing w:line="276" w:lineRule="auto"/>
              <w:rPr>
                <w:rFonts w:ascii="Arabic Typesetting" w:eastAsia="Calibri" w:hAnsi="Arabic Typesetting" w:cs="Arabic Typesetting"/>
                <w:rtl/>
              </w:rPr>
            </w:pPr>
          </w:p>
        </w:tc>
        <w:tc>
          <w:tcPr>
            <w:tcW w:w="3835" w:type="dxa"/>
            <w:tcBorders>
              <w:top w:val="nil"/>
              <w:left w:val="nil"/>
              <w:bottom w:val="thickThinSmallGap" w:sz="24" w:space="0" w:color="auto"/>
              <w:right w:val="nil"/>
            </w:tcBorders>
            <w:hideMark/>
          </w:tcPr>
          <w:p w:rsidR="00CC7004" w:rsidRDefault="00CC7004">
            <w:pPr>
              <w:tabs>
                <w:tab w:val="center" w:pos="4680"/>
                <w:tab w:val="right" w:pos="9360"/>
              </w:tabs>
              <w:spacing w:line="276" w:lineRule="auto"/>
              <w:jc w:val="center"/>
              <w:rPr>
                <w:rFonts w:ascii="Arabic Typesetting" w:eastAsia="Calibri" w:hAnsi="Arabic Typesetting" w:cs="Arabic Typesetting"/>
                <w:b/>
                <w:bCs/>
                <w:sz w:val="32"/>
                <w:szCs w:val="32"/>
              </w:rPr>
            </w:pPr>
            <w:r>
              <w:rPr>
                <w:rFonts w:ascii="Arabic Typesetting" w:eastAsia="Calibri" w:hAnsi="Arabic Typesetting" w:cs="Arabic Typesetting"/>
                <w:b/>
                <w:bCs/>
                <w:sz w:val="32"/>
                <w:szCs w:val="32"/>
                <w:rtl/>
              </w:rPr>
              <w:t>دولـــة فلــــســــطيــن</w:t>
            </w:r>
          </w:p>
          <w:p w:rsidR="00CC7004" w:rsidRDefault="00CC7004">
            <w:pPr>
              <w:tabs>
                <w:tab w:val="center" w:pos="4680"/>
                <w:tab w:val="right" w:pos="9360"/>
              </w:tabs>
              <w:spacing w:line="276" w:lineRule="auto"/>
              <w:jc w:val="center"/>
              <w:rPr>
                <w:rFonts w:ascii="Arabic Typesetting" w:eastAsia="Calibri" w:hAnsi="Arabic Typesetting" w:cs="Arabic Typesetting"/>
                <w:b/>
                <w:bCs/>
                <w:sz w:val="32"/>
                <w:szCs w:val="32"/>
              </w:rPr>
            </w:pPr>
            <w:r>
              <w:rPr>
                <w:rFonts w:ascii="Arabic Typesetting" w:eastAsia="Calibri" w:hAnsi="Arabic Typesetting" w:cs="Arabic Typesetting"/>
                <w:b/>
                <w:bCs/>
                <w:sz w:val="32"/>
                <w:szCs w:val="32"/>
                <w:rtl/>
              </w:rPr>
              <w:t>وزارة التربيـــة و التعليــــم العالي</w:t>
            </w:r>
          </w:p>
          <w:p w:rsidR="00CC7004" w:rsidRDefault="00CC7004">
            <w:pPr>
              <w:tabs>
                <w:tab w:val="center" w:pos="4680"/>
                <w:tab w:val="right" w:pos="9360"/>
              </w:tabs>
              <w:spacing w:line="276" w:lineRule="auto"/>
              <w:jc w:val="center"/>
              <w:rPr>
                <w:rFonts w:ascii="Arabic Typesetting" w:eastAsia="Calibri" w:hAnsi="Arabic Typesetting" w:cs="Arabic Typesetting"/>
                <w:b/>
                <w:bCs/>
                <w:sz w:val="32"/>
                <w:szCs w:val="32"/>
              </w:rPr>
            </w:pPr>
            <w:r>
              <w:rPr>
                <w:rFonts w:ascii="Arabic Typesetting" w:eastAsia="Calibri" w:hAnsi="Arabic Typesetting" w:cs="Arabic Typesetting"/>
                <w:b/>
                <w:bCs/>
                <w:sz w:val="32"/>
                <w:szCs w:val="32"/>
                <w:rtl/>
              </w:rPr>
              <w:t>الإدارة العامة للإشراف والتأهيل التربوي</w:t>
            </w:r>
          </w:p>
        </w:tc>
      </w:tr>
    </w:tbl>
    <w:p w:rsidR="00BB1841" w:rsidRPr="00CC7004" w:rsidRDefault="00BB1841" w:rsidP="00BB1841">
      <w:pPr>
        <w:bidi/>
        <w:spacing w:after="200" w:line="276" w:lineRule="auto"/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  <w:rtl/>
          <w:cs/>
        </w:rPr>
      </w:pPr>
    </w:p>
    <w:p w:rsidR="00177348" w:rsidRPr="00177348" w:rsidRDefault="00BB1841" w:rsidP="00BB1841">
      <w:pPr>
        <w:bidi/>
        <w:spacing w:after="200" w:line="276" w:lineRule="auto"/>
        <w:ind w:left="-138" w:firstLine="138"/>
        <w:rPr>
          <w:rFonts w:ascii="Simplified Arabic" w:eastAsia="Calibri" w:hAnsi="Simplified Arabic" w:cs="Simplified Arabic"/>
          <w:b/>
          <w:bCs/>
          <w:sz w:val="24"/>
          <w:szCs w:val="24"/>
          <w:rtl/>
          <w:lang w:bidi="ar-JO"/>
        </w:rPr>
      </w:pPr>
      <w:r w:rsidRPr="00BB1841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  <w:rtl/>
          <w:cs/>
        </w:rPr>
        <w:t>خطة</w:t>
      </w:r>
      <w:r w:rsidRPr="00BB1841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BB1841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  <w:rtl/>
          <w:cs/>
        </w:rPr>
        <w:t>الطوارئ</w:t>
      </w:r>
      <w:r w:rsidRPr="00BB1841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BB1841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  <w:rtl/>
          <w:cs/>
        </w:rPr>
        <w:t>المقترحة</w:t>
      </w:r>
      <w:r w:rsidRPr="00BB1841">
        <w:rPr>
          <w:rFonts w:ascii="Arabic Typesetting" w:eastAsia="Calibri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لمبحث </w:t>
      </w:r>
      <w:r>
        <w:rPr>
          <w:rFonts w:ascii="Arabic Typesetting" w:eastAsia="Calibri" w:hAnsi="Arabic Typesetting" w:cs="Arabic Typesetting" w:hint="cs"/>
          <w:b/>
          <w:bCs/>
          <w:color w:val="000000"/>
          <w:sz w:val="40"/>
          <w:szCs w:val="40"/>
          <w:rtl/>
          <w:cs/>
        </w:rPr>
        <w:t>التربية المسيحية   للصف العاشر</w:t>
      </w:r>
      <w:r w:rsidRPr="00BB1841">
        <w:rPr>
          <w:rFonts w:ascii="Arabic Typesetting" w:eastAsia="Calibri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 </w:t>
      </w:r>
      <w:r w:rsidRPr="00BB1841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  <w:rtl/>
          <w:cs/>
        </w:rPr>
        <w:t>للفصل الثاني</w:t>
      </w:r>
      <w:r w:rsidRPr="00BB1841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  <w:rtl/>
        </w:rPr>
        <w:t xml:space="preserve"> </w:t>
      </w:r>
      <w:r w:rsidRPr="00BB1841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  <w:rtl/>
          <w:cs/>
        </w:rPr>
        <w:t>للعام</w:t>
      </w:r>
      <w:r w:rsidRPr="00BB1841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BB1841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  <w:rtl/>
          <w:cs/>
        </w:rPr>
        <w:t>الدّراسي</w:t>
      </w:r>
      <w:r w:rsidRPr="00BB1841">
        <w:rPr>
          <w:rFonts w:ascii="Arabic Typesetting" w:eastAsia="Calibri" w:hAnsi="Arabic Typesetting" w:cs="Arabic Typesetting" w:hint="cs"/>
          <w:b/>
          <w:bCs/>
          <w:color w:val="000000"/>
          <w:sz w:val="40"/>
          <w:szCs w:val="40"/>
          <w:rtl/>
        </w:rPr>
        <w:t>2025/2026</w:t>
      </w:r>
      <w:r w:rsidRPr="00BB1841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BB1841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  <w:rtl/>
          <w:cs/>
        </w:rPr>
        <w:t>م</w:t>
      </w:r>
    </w:p>
    <w:tbl>
      <w:tblPr>
        <w:tblStyle w:val="TableGrid"/>
        <w:bidiVisual/>
        <w:tblW w:w="10461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1388"/>
        <w:gridCol w:w="1559"/>
        <w:gridCol w:w="851"/>
        <w:gridCol w:w="2693"/>
        <w:gridCol w:w="1417"/>
        <w:gridCol w:w="1560"/>
        <w:gridCol w:w="993"/>
      </w:tblGrid>
      <w:tr w:rsidR="00177348" w:rsidRPr="00177348" w:rsidTr="00184514">
        <w:tc>
          <w:tcPr>
            <w:tcW w:w="1388" w:type="dxa"/>
          </w:tcPr>
          <w:p w:rsidR="00177348" w:rsidRPr="00177348" w:rsidRDefault="00177348" w:rsidP="00177348">
            <w:pPr>
              <w:bidi/>
              <w:jc w:val="center"/>
              <w:rPr>
                <w:rFonts w:ascii="Simplified Arabic" w:eastAsia="Calibri" w:hAnsi="Simplified Arabic" w:cs="Simplified Arabic"/>
                <w:b/>
                <w:bCs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b/>
                <w:bCs/>
                <w:rtl/>
                <w:lang w:bidi="ar-JO"/>
              </w:rPr>
              <w:t>اسم الوحدة</w:t>
            </w:r>
          </w:p>
        </w:tc>
        <w:tc>
          <w:tcPr>
            <w:tcW w:w="1559" w:type="dxa"/>
          </w:tcPr>
          <w:p w:rsidR="00177348" w:rsidRPr="00177348" w:rsidRDefault="00177348" w:rsidP="00177348">
            <w:pPr>
              <w:bidi/>
              <w:jc w:val="center"/>
              <w:rPr>
                <w:rFonts w:ascii="Simplified Arabic" w:eastAsia="Calibri" w:hAnsi="Simplified Arabic" w:cs="Simplified Arabic"/>
                <w:b/>
                <w:bCs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b/>
                <w:bCs/>
                <w:rtl/>
                <w:lang w:bidi="ar-JO"/>
              </w:rPr>
              <w:t>عنوان الدرس</w:t>
            </w:r>
          </w:p>
        </w:tc>
        <w:tc>
          <w:tcPr>
            <w:tcW w:w="851" w:type="dxa"/>
          </w:tcPr>
          <w:p w:rsidR="00177348" w:rsidRPr="00177348" w:rsidRDefault="00177348" w:rsidP="00177348">
            <w:pPr>
              <w:bidi/>
              <w:jc w:val="center"/>
              <w:rPr>
                <w:rFonts w:ascii="Simplified Arabic" w:eastAsia="Calibri" w:hAnsi="Simplified Arabic" w:cs="Simplified Arabic"/>
                <w:b/>
                <w:bCs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b/>
                <w:bCs/>
                <w:rtl/>
                <w:lang w:bidi="ar-JO"/>
              </w:rPr>
              <w:t>عدد الحصص</w:t>
            </w:r>
          </w:p>
        </w:tc>
        <w:tc>
          <w:tcPr>
            <w:tcW w:w="2693" w:type="dxa"/>
          </w:tcPr>
          <w:p w:rsidR="00177348" w:rsidRPr="00177348" w:rsidRDefault="00177348" w:rsidP="00177348">
            <w:pPr>
              <w:bidi/>
              <w:jc w:val="center"/>
              <w:rPr>
                <w:rFonts w:ascii="Simplified Arabic" w:eastAsia="Calibri" w:hAnsi="Simplified Arabic" w:cs="Simplified Arabic"/>
                <w:b/>
                <w:bCs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b/>
                <w:bCs/>
                <w:rtl/>
                <w:lang w:bidi="ar-JO"/>
              </w:rPr>
              <w:t>المادة و الأنشطة المطلوبة</w:t>
            </w:r>
          </w:p>
        </w:tc>
        <w:tc>
          <w:tcPr>
            <w:tcW w:w="1417" w:type="dxa"/>
          </w:tcPr>
          <w:p w:rsidR="00177348" w:rsidRPr="00177348" w:rsidRDefault="00177348" w:rsidP="00177348">
            <w:pPr>
              <w:bidi/>
              <w:jc w:val="center"/>
              <w:rPr>
                <w:rFonts w:ascii="Simplified Arabic" w:eastAsia="Calibri" w:hAnsi="Simplified Arabic" w:cs="Simplified Arabic"/>
                <w:b/>
                <w:bCs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b/>
                <w:bCs/>
                <w:rtl/>
                <w:lang w:bidi="ar-JO"/>
              </w:rPr>
              <w:t>الفترة الزمنية</w:t>
            </w:r>
          </w:p>
        </w:tc>
        <w:tc>
          <w:tcPr>
            <w:tcW w:w="1560" w:type="dxa"/>
          </w:tcPr>
          <w:p w:rsidR="00177348" w:rsidRPr="00177348" w:rsidRDefault="00177348" w:rsidP="00177348">
            <w:pPr>
              <w:bidi/>
              <w:jc w:val="center"/>
              <w:rPr>
                <w:rFonts w:ascii="Simplified Arabic" w:eastAsia="Calibri" w:hAnsi="Simplified Arabic" w:cs="Simplified Arabic"/>
                <w:b/>
                <w:bCs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b/>
                <w:bCs/>
                <w:rtl/>
                <w:lang w:bidi="ar-JO"/>
              </w:rPr>
              <w:t>الوسائل والمصادر المقترحة</w:t>
            </w:r>
          </w:p>
        </w:tc>
        <w:tc>
          <w:tcPr>
            <w:tcW w:w="993" w:type="dxa"/>
          </w:tcPr>
          <w:p w:rsidR="00177348" w:rsidRPr="00177348" w:rsidRDefault="00177348" w:rsidP="00177348">
            <w:pPr>
              <w:bidi/>
              <w:rPr>
                <w:rFonts w:ascii="Simplified Arabic" w:eastAsia="Calibri" w:hAnsi="Simplified Arabic" w:cs="Simplified Arabic"/>
                <w:b/>
                <w:bCs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b/>
                <w:bCs/>
                <w:rtl/>
                <w:lang w:bidi="ar-JO"/>
              </w:rPr>
              <w:t xml:space="preserve">الملاحظات </w:t>
            </w:r>
          </w:p>
        </w:tc>
      </w:tr>
      <w:tr w:rsidR="00177348" w:rsidRPr="00177348" w:rsidTr="00184514">
        <w:trPr>
          <w:trHeight w:val="400"/>
        </w:trPr>
        <w:tc>
          <w:tcPr>
            <w:tcW w:w="1388" w:type="dxa"/>
            <w:vMerge w:val="restart"/>
          </w:tcPr>
          <w:p w:rsidR="00177348" w:rsidRPr="00177348" w:rsidRDefault="0027108D" w:rsidP="00177348">
            <w:pPr>
              <w:rPr>
                <w:rFonts w:ascii="Calibri" w:eastAsia="Calibri" w:hAnsi="Calibri" w:cs="Arial"/>
                <w:b/>
                <w:bCs/>
                <w:rtl/>
                <w:lang w:bidi="ar-JO"/>
              </w:rPr>
            </w:pPr>
            <w:r>
              <w:rPr>
                <w:rFonts w:ascii="Calibri" w:eastAsia="Calibri" w:hAnsi="Calibri" w:cs="Arial" w:hint="cs"/>
                <w:b/>
                <w:bCs/>
                <w:rtl/>
                <w:lang w:bidi="ar-JO"/>
              </w:rPr>
              <w:t>الوحدة الثالثة</w:t>
            </w:r>
            <w:r w:rsidR="00177348" w:rsidRPr="00177348">
              <w:rPr>
                <w:rFonts w:ascii="Calibri" w:eastAsia="Calibri" w:hAnsi="Calibri" w:cs="Arial" w:hint="cs"/>
                <w:b/>
                <w:bCs/>
                <w:rtl/>
                <w:lang w:bidi="ar-JO"/>
              </w:rPr>
              <w:t xml:space="preserve"> </w:t>
            </w:r>
          </w:p>
          <w:p w:rsidR="00177348" w:rsidRPr="00177348" w:rsidRDefault="0027108D" w:rsidP="00177348">
            <w:pPr>
              <w:rPr>
                <w:rFonts w:ascii="Calibri" w:eastAsia="Calibri" w:hAnsi="Calibri" w:cs="Arial"/>
                <w:rtl/>
                <w:lang w:bidi="ar-JO"/>
              </w:rPr>
            </w:pPr>
            <w:r>
              <w:rPr>
                <w:rFonts w:ascii="Calibri" w:eastAsia="Calibri" w:hAnsi="Calibri" w:cs="Arial" w:hint="cs"/>
                <w:b/>
                <w:bCs/>
                <w:rtl/>
                <w:lang w:bidi="ar-JO"/>
              </w:rPr>
              <w:t>أنا الطريق والحق والحياة</w:t>
            </w:r>
          </w:p>
        </w:tc>
        <w:tc>
          <w:tcPr>
            <w:tcW w:w="1559" w:type="dxa"/>
          </w:tcPr>
          <w:p w:rsidR="00177348" w:rsidRPr="00177348" w:rsidRDefault="00177348" w:rsidP="0017734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851" w:type="dxa"/>
          </w:tcPr>
          <w:p w:rsidR="00177348" w:rsidRPr="00177348" w:rsidRDefault="00177348" w:rsidP="0017734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</w:t>
            </w:r>
          </w:p>
        </w:tc>
        <w:tc>
          <w:tcPr>
            <w:tcW w:w="2693" w:type="dxa"/>
          </w:tcPr>
          <w:p w:rsidR="00177348" w:rsidRPr="00177348" w:rsidRDefault="00177348" w:rsidP="0017734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امتحان تشخيصي للخبرات السابقة للطلبة</w:t>
            </w:r>
          </w:p>
        </w:tc>
        <w:tc>
          <w:tcPr>
            <w:tcW w:w="1417" w:type="dxa"/>
          </w:tcPr>
          <w:p w:rsidR="00177348" w:rsidRPr="00177348" w:rsidRDefault="00177348" w:rsidP="0017734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60" w:type="dxa"/>
          </w:tcPr>
          <w:p w:rsidR="00177348" w:rsidRPr="00177348" w:rsidRDefault="00177348" w:rsidP="0017734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993" w:type="dxa"/>
          </w:tcPr>
          <w:p w:rsidR="00177348" w:rsidRPr="00177348" w:rsidRDefault="00177348" w:rsidP="0017734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5A796A" w:rsidRPr="00177348" w:rsidTr="00184514">
        <w:tc>
          <w:tcPr>
            <w:tcW w:w="1388" w:type="dxa"/>
            <w:vMerge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59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)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العهد الجديد</w:t>
            </w:r>
          </w:p>
        </w:tc>
        <w:tc>
          <w:tcPr>
            <w:tcW w:w="851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2</w:t>
            </w:r>
          </w:p>
        </w:tc>
        <w:tc>
          <w:tcPr>
            <w:tcW w:w="2693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شرح الملخص التعليمي والتركيز على:</w:t>
            </w:r>
          </w:p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*تعداد أقسام العهد الجديد، وشرح مراحل نشاة العهد الجديد.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</w:p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حفظ آية الدرس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ص89</w:t>
            </w:r>
          </w:p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*حل اسئلة التقويم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91</w:t>
            </w:r>
          </w:p>
        </w:tc>
        <w:tc>
          <w:tcPr>
            <w:tcW w:w="1417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الأسبوع الثالث من كانون ثاني</w:t>
            </w:r>
          </w:p>
        </w:tc>
        <w:tc>
          <w:tcPr>
            <w:tcW w:w="1560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الكتاب المقدس + </w:t>
            </w:r>
            <w:r w:rsidRPr="00177348">
              <w:rPr>
                <w:rFonts w:ascii="Simplified Arabic" w:eastAsia="Calibri" w:hAnsi="Simplified Arabic" w:cs="Simplified Arabic"/>
                <w:sz w:val="20"/>
                <w:szCs w:val="20"/>
                <w:lang w:bidi="ar-JO"/>
              </w:rPr>
              <w:t>LCD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جهاز عرض</w:t>
            </w:r>
          </w:p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السبورة</w:t>
            </w:r>
          </w:p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993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5A796A" w:rsidRPr="00177348" w:rsidTr="00184514">
        <w:tc>
          <w:tcPr>
            <w:tcW w:w="1388" w:type="dxa"/>
            <w:vMerge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59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2)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قراءة 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الكتاب المقدس</w:t>
            </w:r>
          </w:p>
        </w:tc>
        <w:tc>
          <w:tcPr>
            <w:tcW w:w="851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2</w:t>
            </w:r>
          </w:p>
        </w:tc>
        <w:tc>
          <w:tcPr>
            <w:tcW w:w="2693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قراءة فقرة من الكتاب المقدس وتفسيرها.</w:t>
            </w:r>
          </w:p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*شرح الملخص التعليمي والتركيز على*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تعداد طرق دراسة الكتاب المقدس وذكر المصادر التي تستخدمها الكنيسة لتفسير الكتاب المقدس</w:t>
            </w:r>
          </w:p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 حفظ آية الدرس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ص97</w:t>
            </w:r>
          </w:p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حل اسئلة التقويم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ص98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</w:p>
        </w:tc>
        <w:tc>
          <w:tcPr>
            <w:tcW w:w="1417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الاسبوع الرابع من كانون الثاني</w:t>
            </w:r>
          </w:p>
        </w:tc>
        <w:tc>
          <w:tcPr>
            <w:tcW w:w="1560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الكتاب المقدس + جهاز عرض</w:t>
            </w:r>
            <w:r w:rsidRPr="00177348">
              <w:rPr>
                <w:rFonts w:ascii="Simplified Arabic" w:eastAsia="Calibri" w:hAnsi="Simplified Arabic" w:cs="Simplified Arabic"/>
                <w:sz w:val="20"/>
                <w:szCs w:val="20"/>
                <w:lang w:bidi="ar-JO"/>
              </w:rPr>
              <w:t>LCD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 + السبورة+ خارطة مفاهيمية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لطرق دراسة الكتاب المقدس</w:t>
            </w:r>
          </w:p>
        </w:tc>
        <w:tc>
          <w:tcPr>
            <w:tcW w:w="993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5A796A" w:rsidRPr="00177348" w:rsidTr="00184514">
        <w:tc>
          <w:tcPr>
            <w:tcW w:w="1388" w:type="dxa"/>
            <w:vMerge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59" w:type="dxa"/>
          </w:tcPr>
          <w:p w:rsidR="005A796A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13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)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أعمال السيد المسيح</w:t>
            </w:r>
          </w:p>
          <w:p w:rsidR="005A796A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  <w:p w:rsidR="005A796A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  <w:p w:rsidR="005A796A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  <w:p w:rsidR="005A796A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851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2</w:t>
            </w:r>
          </w:p>
        </w:tc>
        <w:tc>
          <w:tcPr>
            <w:tcW w:w="2693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 شرح فقرة من الكتاب المقدس </w:t>
            </w:r>
          </w:p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*شرح الملخص التعليمي والتركيز على:*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ذكر بعض من معجزات المسيح، واستنتاج صفات السيد المسيح من النصوص الانجيلية.</w:t>
            </w:r>
          </w:p>
          <w:p w:rsidR="005A796A" w:rsidRPr="00A13294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lang w:val="en-GB"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*حل اسئلة التقويم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ص105</w:t>
            </w:r>
          </w:p>
        </w:tc>
        <w:tc>
          <w:tcPr>
            <w:tcW w:w="1417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الأسبوع الأول من شباط</w:t>
            </w:r>
          </w:p>
        </w:tc>
        <w:tc>
          <w:tcPr>
            <w:tcW w:w="1560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الكتاب المقدس+</w:t>
            </w:r>
          </w:p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+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جهاز عرض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  <w:r w:rsidRPr="00177348">
              <w:rPr>
                <w:rFonts w:ascii="Simplified Arabic" w:eastAsia="Calibri" w:hAnsi="Simplified Arabic" w:cs="Simplified Arabic"/>
                <w:sz w:val="20"/>
                <w:szCs w:val="20"/>
                <w:lang w:bidi="ar-JO"/>
              </w:rPr>
              <w:t>LCD</w:t>
            </w:r>
          </w:p>
        </w:tc>
        <w:tc>
          <w:tcPr>
            <w:tcW w:w="993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5A796A" w:rsidRPr="00177348" w:rsidTr="00184514">
        <w:tc>
          <w:tcPr>
            <w:tcW w:w="1388" w:type="dxa"/>
            <w:vMerge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59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4)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تعاليم السيد المسيح</w:t>
            </w:r>
          </w:p>
        </w:tc>
        <w:tc>
          <w:tcPr>
            <w:tcW w:w="851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2</w:t>
            </w:r>
          </w:p>
        </w:tc>
        <w:tc>
          <w:tcPr>
            <w:tcW w:w="2693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شرح فق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رة من الكتاب المقدس لاستنباط أهم تعاليم السيد المسيح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.</w:t>
            </w:r>
          </w:p>
          <w:p w:rsidR="005A796A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lastRenderedPageBreak/>
              <w:t xml:space="preserve">* شرح الملخص التعليمي والتركيز على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تعداد بعض من الأمثال التي قالها السيد المسيح حول الملكوت، وذكر ميزات المحبة المسيحية وتوضيح مفهوم الملكوت السماوي.</w:t>
            </w:r>
          </w:p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حفظ آية الدرس ص 113</w:t>
            </w:r>
          </w:p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 حل أسئلة التقويم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115</w:t>
            </w:r>
          </w:p>
        </w:tc>
        <w:tc>
          <w:tcPr>
            <w:tcW w:w="1417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lastRenderedPageBreak/>
              <w:t>الاسبوع الثاني من شباط</w:t>
            </w:r>
          </w:p>
        </w:tc>
        <w:tc>
          <w:tcPr>
            <w:tcW w:w="1560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الكتاب المقدس +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جهاز عرض</w:t>
            </w:r>
            <w:r w:rsidRPr="00177348">
              <w:rPr>
                <w:rFonts w:ascii="Simplified Arabic" w:eastAsia="Calibri" w:hAnsi="Simplified Arabic" w:cs="Simplified Arabic"/>
                <w:sz w:val="20"/>
                <w:szCs w:val="20"/>
                <w:lang w:bidi="ar-JO"/>
              </w:rPr>
              <w:t>LCD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+ </w:t>
            </w:r>
          </w:p>
        </w:tc>
        <w:tc>
          <w:tcPr>
            <w:tcW w:w="993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5A796A" w:rsidRPr="00177348" w:rsidTr="00184514">
        <w:tc>
          <w:tcPr>
            <w:tcW w:w="1388" w:type="dxa"/>
            <w:vMerge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59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15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)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السيد المسيح: إله حق وإنسان حق</w:t>
            </w:r>
          </w:p>
        </w:tc>
        <w:tc>
          <w:tcPr>
            <w:tcW w:w="851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2</w:t>
            </w:r>
          </w:p>
        </w:tc>
        <w:tc>
          <w:tcPr>
            <w:tcW w:w="2693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شرح فقرة من الكتاب المقدس.</w:t>
            </w:r>
          </w:p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شرح الملخص التعليمي والتركيز على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تعريف سر التجسد ، وذكر الهرطقات التي تناولت هوية السيد المسيح ، وتبيان دور المجامع المسكونية في الدفاع عن المسيحية.</w:t>
            </w:r>
          </w:p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حفظ الآية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ص121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</w:p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 حل أسئلة التقويم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ص124</w:t>
            </w:r>
          </w:p>
        </w:tc>
        <w:tc>
          <w:tcPr>
            <w:tcW w:w="1417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الأسبوع الثالث من شباط</w:t>
            </w:r>
          </w:p>
        </w:tc>
        <w:tc>
          <w:tcPr>
            <w:tcW w:w="1560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الكتاب المقدس + </w:t>
            </w:r>
            <w:r w:rsidRPr="00177348">
              <w:rPr>
                <w:rFonts w:ascii="Simplified Arabic" w:eastAsia="Calibri" w:hAnsi="Simplified Arabic" w:cs="Simplified Arabic"/>
                <w:sz w:val="20"/>
                <w:szCs w:val="20"/>
                <w:lang w:bidi="ar-JO"/>
              </w:rPr>
              <w:t>LCD</w:t>
            </w:r>
          </w:p>
        </w:tc>
        <w:tc>
          <w:tcPr>
            <w:tcW w:w="993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5A796A" w:rsidRPr="00177348" w:rsidTr="00184514">
        <w:tc>
          <w:tcPr>
            <w:tcW w:w="1388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59" w:type="dxa"/>
          </w:tcPr>
          <w:p w:rsidR="005A796A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16) مات وقام من أجلنا</w:t>
            </w:r>
          </w:p>
        </w:tc>
        <w:tc>
          <w:tcPr>
            <w:tcW w:w="851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4</w:t>
            </w:r>
          </w:p>
        </w:tc>
        <w:tc>
          <w:tcPr>
            <w:tcW w:w="2693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 شرح فقرة من الكتاب المقدس لتوضيح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أحداث الصلب والقيامة.</w:t>
            </w:r>
          </w:p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شرح الملخص التعليمي والتركيز على توضيح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مفهوم سر الفداء، واكتشاف المعنى الخلاصي لآلام المسيح وموته.</w:t>
            </w:r>
          </w:p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حفظ الآية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ص128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</w:p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حل أسئلة التقويم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ص 131</w:t>
            </w:r>
          </w:p>
        </w:tc>
        <w:tc>
          <w:tcPr>
            <w:tcW w:w="1417" w:type="dxa"/>
          </w:tcPr>
          <w:p w:rsidR="005A796A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الاسبوع الرابع من شباط</w:t>
            </w:r>
          </w:p>
          <w:p w:rsidR="005A796A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  <w:p w:rsidR="005A796A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  <w:p w:rsidR="005A796A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الأسبوع الاول من اذار</w:t>
            </w:r>
          </w:p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60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الكتاب المقدس + </w:t>
            </w:r>
            <w:r w:rsidRPr="00177348">
              <w:rPr>
                <w:rFonts w:ascii="Simplified Arabic" w:eastAsia="Calibri" w:hAnsi="Simplified Arabic" w:cs="Simplified Arabic"/>
                <w:sz w:val="20"/>
                <w:szCs w:val="20"/>
                <w:lang w:bidi="ar-JO"/>
              </w:rPr>
              <w:t>LCD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+ مقطع فيديو عن أحداث الصلب والقيامة</w:t>
            </w:r>
          </w:p>
        </w:tc>
        <w:tc>
          <w:tcPr>
            <w:tcW w:w="993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5A796A" w:rsidRPr="00177348" w:rsidTr="00184514">
        <w:trPr>
          <w:trHeight w:val="2321"/>
        </w:trPr>
        <w:tc>
          <w:tcPr>
            <w:tcW w:w="1388" w:type="dxa"/>
            <w:vMerge w:val="restart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b/>
                <w:bCs/>
                <w:sz w:val="20"/>
                <w:szCs w:val="20"/>
                <w:rtl/>
                <w:lang w:bidi="ar-JO"/>
              </w:rPr>
              <w:t>الوحدة الرابعة</w:t>
            </w:r>
          </w:p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b/>
                <w:bCs/>
                <w:sz w:val="20"/>
                <w:szCs w:val="20"/>
                <w:rtl/>
                <w:lang w:bidi="ar-JO"/>
              </w:rPr>
              <w:t>مسيرة الخلاص</w:t>
            </w:r>
            <w:r>
              <w:rPr>
                <w:rFonts w:ascii="Simplified Arabic" w:eastAsia="Calibri" w:hAnsi="Simplified Arabic" w:cs="Simplified Arabic" w:hint="cs"/>
                <w:b/>
                <w:bCs/>
                <w:sz w:val="20"/>
                <w:szCs w:val="20"/>
                <w:rtl/>
                <w:lang w:bidi="ar-JO"/>
              </w:rPr>
              <w:t xml:space="preserve"> في الكنيسة</w:t>
            </w:r>
          </w:p>
        </w:tc>
        <w:tc>
          <w:tcPr>
            <w:tcW w:w="1559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17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)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نؤمن بالروح القدس</w:t>
            </w:r>
          </w:p>
        </w:tc>
        <w:tc>
          <w:tcPr>
            <w:tcW w:w="851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4</w:t>
            </w:r>
          </w:p>
        </w:tc>
        <w:tc>
          <w:tcPr>
            <w:tcW w:w="2693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 شرح فقرة من الكتاب المقدس 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لاستنباط أحداث العنصرة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.</w:t>
            </w:r>
          </w:p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 تفسير الملخص التعليمي والتركيز على أحداث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العنصرة وتوضيح عمل الروح القدس في حياة المؤمنين والكنيسة</w:t>
            </w:r>
          </w:p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حفظ آية الدرس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137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</w:p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حل أسئلة التقويم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139 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</w:p>
        </w:tc>
        <w:tc>
          <w:tcPr>
            <w:tcW w:w="1417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الاسبوع الثاني والثالث من آذار</w:t>
            </w:r>
          </w:p>
        </w:tc>
        <w:tc>
          <w:tcPr>
            <w:tcW w:w="1560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الكتاب المقدس + جهاز عرض+ السبورة+ مقطع فيديو عن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أحداث حلول الروح القدس على التلاميذ.</w:t>
            </w:r>
          </w:p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993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5A796A" w:rsidRPr="00177348" w:rsidTr="00184514">
        <w:tc>
          <w:tcPr>
            <w:tcW w:w="1388" w:type="dxa"/>
            <w:vMerge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59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18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)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الثالوث الأقدس</w:t>
            </w:r>
          </w:p>
        </w:tc>
        <w:tc>
          <w:tcPr>
            <w:tcW w:w="851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2</w:t>
            </w:r>
          </w:p>
        </w:tc>
        <w:tc>
          <w:tcPr>
            <w:tcW w:w="2693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 تفسير الملخص التعليمي والتركيز في الشرح على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توضيح مفهومي جوهر وأقنوم، وتوضيح مفهوم الثالوث الاقدس ورسم إشارة الصليب والربط بينهم.</w:t>
            </w:r>
          </w:p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 حفظ آية الدرس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144</w:t>
            </w:r>
          </w:p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حل أسئلة التقويم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146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</w:p>
        </w:tc>
        <w:tc>
          <w:tcPr>
            <w:tcW w:w="1417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الاسبوع الرابع من آذار</w:t>
            </w:r>
          </w:p>
        </w:tc>
        <w:tc>
          <w:tcPr>
            <w:tcW w:w="1560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الكتاب المقدس </w:t>
            </w:r>
          </w:p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+جهاز عرض </w:t>
            </w:r>
            <w:r w:rsidRPr="00177348">
              <w:rPr>
                <w:rFonts w:ascii="Simplified Arabic" w:eastAsia="Calibri" w:hAnsi="Simplified Arabic" w:cs="Simplified Arabic"/>
                <w:sz w:val="20"/>
                <w:szCs w:val="20"/>
                <w:lang w:bidi="ar-JO"/>
              </w:rPr>
              <w:t>LCD</w:t>
            </w:r>
          </w:p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السبورة+ بطاقات</w:t>
            </w:r>
          </w:p>
        </w:tc>
        <w:tc>
          <w:tcPr>
            <w:tcW w:w="993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5A796A" w:rsidRPr="00177348" w:rsidTr="00184514">
        <w:tc>
          <w:tcPr>
            <w:tcW w:w="1388" w:type="dxa"/>
            <w:vMerge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59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19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)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الكنيسة والأسرار</w:t>
            </w:r>
          </w:p>
        </w:tc>
        <w:tc>
          <w:tcPr>
            <w:tcW w:w="851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4</w:t>
            </w:r>
          </w:p>
        </w:tc>
        <w:tc>
          <w:tcPr>
            <w:tcW w:w="2693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قراءة فقرة من الكتاب المقدس وتفسيرها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للطلبة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.</w:t>
            </w:r>
          </w:p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*تفسير الملخص التعليمي والتركيز على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تعداد صفات الكنيسة،  وشرح رسالة الكنيسة وتوضيح أهمية الأسرار لحياة المؤمنين وللكنيسة.</w:t>
            </w:r>
          </w:p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حفظ آية الدرس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153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</w:p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 حل أسئلة التقويم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154</w:t>
            </w:r>
          </w:p>
        </w:tc>
        <w:tc>
          <w:tcPr>
            <w:tcW w:w="1417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الأسبوع الأول والثاني من نيسان</w:t>
            </w:r>
          </w:p>
        </w:tc>
        <w:tc>
          <w:tcPr>
            <w:tcW w:w="1560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الكتاب المقدس + جهاز عرض </w:t>
            </w:r>
            <w:r w:rsidRPr="00177348">
              <w:rPr>
                <w:rFonts w:ascii="Simplified Arabic" w:eastAsia="Calibri" w:hAnsi="Simplified Arabic" w:cs="Simplified Arabic"/>
                <w:sz w:val="20"/>
                <w:szCs w:val="20"/>
                <w:lang w:bidi="ar-JO"/>
              </w:rPr>
              <w:t>LCD</w:t>
            </w:r>
          </w:p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+السبورة+ بطاقات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للرسائل وصفات الكنيسة.</w:t>
            </w:r>
          </w:p>
        </w:tc>
        <w:tc>
          <w:tcPr>
            <w:tcW w:w="993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5A796A" w:rsidRPr="00177348" w:rsidTr="00184514">
        <w:tc>
          <w:tcPr>
            <w:tcW w:w="1388" w:type="dxa"/>
            <w:vMerge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59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20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)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مريم العذراء والقديسون</w:t>
            </w:r>
          </w:p>
        </w:tc>
        <w:tc>
          <w:tcPr>
            <w:tcW w:w="851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lang w:val="en-GB"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2</w:t>
            </w:r>
          </w:p>
        </w:tc>
        <w:tc>
          <w:tcPr>
            <w:tcW w:w="2693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 تفسير فقرة من الكتاب المقدس </w:t>
            </w:r>
          </w:p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*تفسير الملخص التعليمي والتركيز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تعداد بعض من صفات القديسين، وذكر المقاييس التي تتبعها الكنيسة في إعلان قداسة المؤمنين وتعداد فضائل مريم العذراء من النصوص الانجيلية.</w:t>
            </w:r>
          </w:p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حفظ آية الدرس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ص161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</w:p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حل أسئلة التقويم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163 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</w:p>
        </w:tc>
        <w:tc>
          <w:tcPr>
            <w:tcW w:w="1417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الاسبوع الثالث من نيسان</w:t>
            </w:r>
          </w:p>
        </w:tc>
        <w:tc>
          <w:tcPr>
            <w:tcW w:w="1560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الكتاب المقدس + </w:t>
            </w:r>
            <w:r w:rsidRPr="00177348">
              <w:rPr>
                <w:rFonts w:ascii="Simplified Arabic" w:eastAsia="Calibri" w:hAnsi="Simplified Arabic" w:cs="Simplified Arabic"/>
                <w:sz w:val="20"/>
                <w:szCs w:val="20"/>
                <w:lang w:bidi="ar-JO"/>
              </w:rPr>
              <w:t>LCD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+ السبورة</w:t>
            </w:r>
          </w:p>
        </w:tc>
        <w:tc>
          <w:tcPr>
            <w:tcW w:w="993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5A796A" w:rsidRPr="00177348" w:rsidTr="00184514">
        <w:tc>
          <w:tcPr>
            <w:tcW w:w="1388" w:type="dxa"/>
            <w:vMerge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59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21) السيد المسيح البداية والنهاية</w:t>
            </w:r>
          </w:p>
        </w:tc>
        <w:tc>
          <w:tcPr>
            <w:tcW w:w="851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4</w:t>
            </w:r>
          </w:p>
        </w:tc>
        <w:tc>
          <w:tcPr>
            <w:tcW w:w="2693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 تفسير فقرة من الكتاب المقدس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واستنباط الأحداث المرافقة لعودة 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السيد المسيح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الثانية.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</w:p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تفسير الملخص التعليمي والتركيز على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توضيح مفهوم الموت في المسيحية والموازنة بين مصير الأبرار والأشرار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.</w:t>
            </w:r>
          </w:p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 حفظ آية الدرس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ص169</w:t>
            </w:r>
          </w:p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حل أسئلة التقويم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170+ 171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</w:p>
        </w:tc>
        <w:tc>
          <w:tcPr>
            <w:tcW w:w="1417" w:type="dxa"/>
          </w:tcPr>
          <w:p w:rsidR="005A796A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الاسبوع الرابع من نيسان</w:t>
            </w:r>
          </w:p>
          <w:p w:rsidR="005A796A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  <w:p w:rsidR="005A796A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الأسبوع الأول من أيار</w:t>
            </w:r>
          </w:p>
        </w:tc>
        <w:tc>
          <w:tcPr>
            <w:tcW w:w="1560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الكتاب المقدس + 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+جهاز عرض</w:t>
            </w:r>
          </w:p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/>
                <w:sz w:val="20"/>
                <w:szCs w:val="20"/>
                <w:lang w:bidi="ar-JO"/>
              </w:rPr>
              <w:t>LCD</w:t>
            </w:r>
          </w:p>
        </w:tc>
        <w:tc>
          <w:tcPr>
            <w:tcW w:w="993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5A796A" w:rsidRPr="00177348" w:rsidTr="00184514">
        <w:trPr>
          <w:trHeight w:val="995"/>
        </w:trPr>
        <w:tc>
          <w:tcPr>
            <w:tcW w:w="1388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59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مراجعة تراكمية </w:t>
            </w:r>
          </w:p>
          <w:p w:rsidR="005A796A" w:rsidRPr="00177348" w:rsidRDefault="004E793F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عمل لوحة لحدث القيامة</w:t>
            </w:r>
            <w:r w:rsidR="005A796A"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</w:p>
        </w:tc>
        <w:tc>
          <w:tcPr>
            <w:tcW w:w="851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2</w:t>
            </w:r>
          </w:p>
        </w:tc>
        <w:tc>
          <w:tcPr>
            <w:tcW w:w="2693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اعداد مسابقات لعيد القيامة وعمل لوحة فصحية.</w:t>
            </w:r>
          </w:p>
        </w:tc>
        <w:tc>
          <w:tcPr>
            <w:tcW w:w="1417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الأسبوع الثاني من أيار</w:t>
            </w:r>
          </w:p>
        </w:tc>
        <w:tc>
          <w:tcPr>
            <w:tcW w:w="1560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993" w:type="dxa"/>
          </w:tcPr>
          <w:p w:rsidR="005A796A" w:rsidRPr="00177348" w:rsidRDefault="005A796A" w:rsidP="005A796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</w:tbl>
    <w:p w:rsidR="00177348" w:rsidRPr="00177348" w:rsidRDefault="00177348" w:rsidP="00177348">
      <w:pPr>
        <w:bidi/>
        <w:spacing w:after="200" w:line="276" w:lineRule="auto"/>
        <w:rPr>
          <w:rFonts w:ascii="Calibri" w:eastAsia="Calibri" w:hAnsi="Calibri" w:cs="Arial"/>
          <w:sz w:val="24"/>
          <w:szCs w:val="24"/>
        </w:rPr>
      </w:pPr>
      <w:r w:rsidRPr="00177348">
        <w:rPr>
          <w:rFonts w:ascii="Calibri" w:eastAsia="Calibri" w:hAnsi="Calibri" w:cs="Arial" w:hint="cs"/>
          <w:sz w:val="24"/>
          <w:szCs w:val="24"/>
          <w:rtl/>
        </w:rPr>
        <w:t>ملاحظة:- يقوم المعلم بإعطاء مهمة أسبوعية للطلبة بحسب ما يقتضيه الدرس، ويفضل تنفيذ أنشطة الدروس كمهمات أسبوعية للطلبة.</w:t>
      </w:r>
    </w:p>
    <w:p w:rsidR="00177348" w:rsidRPr="00177348" w:rsidRDefault="00177348" w:rsidP="00177348">
      <w:pPr>
        <w:spacing w:after="200" w:line="276" w:lineRule="auto"/>
        <w:rPr>
          <w:rFonts w:ascii="Calibri" w:eastAsia="Calibri" w:hAnsi="Calibri" w:cs="Arial"/>
        </w:rPr>
      </w:pPr>
    </w:p>
    <w:p w:rsidR="00316541" w:rsidRDefault="00316541"/>
    <w:sectPr w:rsidR="003165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8B2"/>
    <w:rsid w:val="000C6501"/>
    <w:rsid w:val="00127990"/>
    <w:rsid w:val="00174227"/>
    <w:rsid w:val="00177348"/>
    <w:rsid w:val="00194031"/>
    <w:rsid w:val="0027108D"/>
    <w:rsid w:val="0028702A"/>
    <w:rsid w:val="00316541"/>
    <w:rsid w:val="003A5632"/>
    <w:rsid w:val="00410E54"/>
    <w:rsid w:val="00466508"/>
    <w:rsid w:val="004E793F"/>
    <w:rsid w:val="005A796A"/>
    <w:rsid w:val="0066547D"/>
    <w:rsid w:val="00684949"/>
    <w:rsid w:val="00866D18"/>
    <w:rsid w:val="00897B14"/>
    <w:rsid w:val="00916DD3"/>
    <w:rsid w:val="009F38B2"/>
    <w:rsid w:val="00A13294"/>
    <w:rsid w:val="00BB1841"/>
    <w:rsid w:val="00CA75F7"/>
    <w:rsid w:val="00CC7004"/>
    <w:rsid w:val="00D26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C36BD0"/>
  <w15:chartTrackingRefBased/>
  <w15:docId w15:val="{14D1227D-D16D-4E65-9F3B-799ED7C46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73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BB18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963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629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Rula Dwaib</cp:lastModifiedBy>
  <cp:revision>22</cp:revision>
  <cp:lastPrinted>2026-01-13T13:50:00Z</cp:lastPrinted>
  <dcterms:created xsi:type="dcterms:W3CDTF">2025-10-22T06:28:00Z</dcterms:created>
  <dcterms:modified xsi:type="dcterms:W3CDTF">2026-01-14T20:11:00Z</dcterms:modified>
</cp:coreProperties>
</file>