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C85" w:rsidRPr="00505C85" w:rsidRDefault="00505C85" w:rsidP="00505C85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Arabic Typesetting" w:eastAsia="Calibri" w:hAnsi="Arabic Typesetting" w:cs="Arabic Typesetting"/>
          <w:b/>
          <w:bCs/>
          <w:sz w:val="32"/>
          <w:szCs w:val="32"/>
          <w:rtl/>
        </w:rPr>
      </w:pPr>
      <w:r w:rsidRPr="00505C85">
        <w:rPr>
          <w:rFonts w:ascii="Calibri" w:eastAsia="Calibri" w:hAnsi="Calibri" w:cs="Arial"/>
          <w:noProof/>
          <w:color w:val="FFFFFF"/>
          <w:rtl/>
        </w:rPr>
        <w:drawing>
          <wp:anchor distT="0" distB="0" distL="114300" distR="114300" simplePos="0" relativeHeight="251659264" behindDoc="0" locked="0" layoutInCell="1" allowOverlap="1" wp14:anchorId="34EADE5A" wp14:editId="3160F963">
            <wp:simplePos x="0" y="0"/>
            <wp:positionH relativeFrom="column">
              <wp:posOffset>2054860</wp:posOffset>
            </wp:positionH>
            <wp:positionV relativeFrom="paragraph">
              <wp:posOffset>-160020</wp:posOffset>
            </wp:positionV>
            <wp:extent cx="2004060" cy="198120"/>
            <wp:effectExtent l="0" t="0" r="0" b="0"/>
            <wp:wrapNone/>
            <wp:docPr id="3" name="Picture 3" descr="BASMN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MNS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2"/>
        <w:tblW w:w="10530" w:type="dxa"/>
        <w:tblInd w:w="-725" w:type="dxa"/>
        <w:tblBorders>
          <w:top w:val="none" w:sz="0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0"/>
        <w:gridCol w:w="2105"/>
        <w:gridCol w:w="3835"/>
      </w:tblGrid>
      <w:tr w:rsidR="0087793D" w:rsidTr="0087793D">
        <w:trPr>
          <w:trHeight w:val="1440"/>
        </w:trPr>
        <w:tc>
          <w:tcPr>
            <w:tcW w:w="4590" w:type="dxa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:rsidR="0087793D" w:rsidRDefault="0087793D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State Of Palestine</w:t>
            </w:r>
          </w:p>
          <w:p w:rsidR="0087793D" w:rsidRDefault="0087793D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8"/>
                <w:szCs w:val="8"/>
              </w:rPr>
            </w:pPr>
          </w:p>
          <w:p w:rsidR="0087793D" w:rsidRDefault="0087793D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:rsidR="0087793D" w:rsidRDefault="0087793D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8"/>
                <w:szCs w:val="8"/>
              </w:rPr>
            </w:pPr>
          </w:p>
          <w:p w:rsidR="0087793D" w:rsidRDefault="0087793D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The General Directorate of Educational Supervision</w:t>
            </w:r>
          </w:p>
        </w:tc>
        <w:tc>
          <w:tcPr>
            <w:tcW w:w="2105" w:type="dxa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:rsidR="0087793D" w:rsidRDefault="0087793D">
            <w:pPr>
              <w:tabs>
                <w:tab w:val="center" w:pos="4680"/>
                <w:tab w:val="right" w:pos="9360"/>
              </w:tabs>
              <w:spacing w:line="276" w:lineRule="auto"/>
              <w:rPr>
                <w:rFonts w:ascii="Calibri" w:eastAsia="Calibri" w:hAnsi="Calibri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189865</wp:posOffset>
                  </wp:positionH>
                  <wp:positionV relativeFrom="paragraph">
                    <wp:posOffset>-57785</wp:posOffset>
                  </wp:positionV>
                  <wp:extent cx="737870" cy="865505"/>
                  <wp:effectExtent l="0" t="0" r="508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870" cy="865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7793D" w:rsidRDefault="0087793D">
            <w:pPr>
              <w:tabs>
                <w:tab w:val="center" w:pos="4680"/>
                <w:tab w:val="right" w:pos="9360"/>
              </w:tabs>
              <w:spacing w:line="276" w:lineRule="auto"/>
              <w:rPr>
                <w:rFonts w:ascii="Calibri" w:eastAsia="Calibri" w:hAnsi="Calibri" w:cs="Arial"/>
                <w:rtl/>
              </w:rPr>
            </w:pPr>
          </w:p>
          <w:p w:rsidR="0087793D" w:rsidRDefault="0087793D">
            <w:pPr>
              <w:tabs>
                <w:tab w:val="center" w:pos="4680"/>
                <w:tab w:val="right" w:pos="9360"/>
              </w:tabs>
              <w:spacing w:line="276" w:lineRule="auto"/>
              <w:rPr>
                <w:rFonts w:ascii="Calibri" w:eastAsia="Calibri" w:hAnsi="Calibri" w:cs="Arial"/>
                <w:rtl/>
              </w:rPr>
            </w:pPr>
          </w:p>
          <w:p w:rsidR="0087793D" w:rsidRDefault="0087793D">
            <w:pPr>
              <w:tabs>
                <w:tab w:val="center" w:pos="4680"/>
                <w:tab w:val="right" w:pos="9360"/>
              </w:tabs>
              <w:bidi/>
              <w:spacing w:line="276" w:lineRule="auto"/>
              <w:rPr>
                <w:rFonts w:ascii="Calibri" w:eastAsia="Calibri" w:hAnsi="Calibri" w:cs="Arial"/>
                <w:rtl/>
              </w:rPr>
            </w:pPr>
          </w:p>
          <w:p w:rsidR="0087793D" w:rsidRDefault="0087793D">
            <w:pPr>
              <w:tabs>
                <w:tab w:val="center" w:pos="4680"/>
                <w:tab w:val="right" w:pos="9360"/>
              </w:tabs>
              <w:bidi/>
              <w:spacing w:line="276" w:lineRule="auto"/>
              <w:rPr>
                <w:rFonts w:ascii="Arabic Typesetting" w:eastAsia="Calibri" w:hAnsi="Arabic Typesetting" w:cs="Arabic Typesetting"/>
                <w:rtl/>
              </w:rPr>
            </w:pPr>
          </w:p>
        </w:tc>
        <w:tc>
          <w:tcPr>
            <w:tcW w:w="3835" w:type="dxa"/>
            <w:tcBorders>
              <w:top w:val="nil"/>
              <w:left w:val="nil"/>
              <w:bottom w:val="thickThinSmallGap" w:sz="24" w:space="0" w:color="auto"/>
              <w:right w:val="nil"/>
            </w:tcBorders>
            <w:hideMark/>
          </w:tcPr>
          <w:p w:rsidR="0087793D" w:rsidRDefault="0087793D">
            <w:pPr>
              <w:tabs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</w:rPr>
            </w:pPr>
            <w:r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:rsidR="0087793D" w:rsidRDefault="0087793D">
            <w:pPr>
              <w:tabs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</w:rPr>
            </w:pPr>
            <w:r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  <w:rtl/>
              </w:rPr>
              <w:t>وزارة التربيـــة و التعليــــم العالي</w:t>
            </w:r>
          </w:p>
          <w:p w:rsidR="0087793D" w:rsidRDefault="0087793D">
            <w:pPr>
              <w:tabs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</w:rPr>
            </w:pPr>
            <w:r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  <w:rtl/>
              </w:rPr>
              <w:t>الإدارة العامة للإشراف والتأهيل التربوي</w:t>
            </w:r>
          </w:p>
        </w:tc>
      </w:tr>
    </w:tbl>
    <w:p w:rsidR="00505C85" w:rsidRPr="0087793D" w:rsidRDefault="00505C85" w:rsidP="00505C85">
      <w:pPr>
        <w:bidi/>
        <w:spacing w:after="200" w:line="276" w:lineRule="auto"/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</w:pPr>
    </w:p>
    <w:p w:rsidR="00006D32" w:rsidRPr="00006D32" w:rsidRDefault="00505C85" w:rsidP="00505C85">
      <w:pPr>
        <w:bidi/>
        <w:spacing w:after="200" w:line="276" w:lineRule="auto"/>
        <w:ind w:left="-279"/>
        <w:rPr>
          <w:rFonts w:ascii="Simplified Arabic" w:eastAsia="Calibri" w:hAnsi="Simplified Arabic" w:cs="Simplified Arabic"/>
          <w:b/>
          <w:bCs/>
          <w:sz w:val="24"/>
          <w:szCs w:val="24"/>
          <w:rtl/>
          <w:lang w:bidi="ar-JO"/>
        </w:rPr>
      </w:pPr>
      <w:r w:rsidRPr="00505C85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خطة</w:t>
      </w:r>
      <w:r w:rsidRPr="00505C85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05C85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الطوارئ</w:t>
      </w:r>
      <w:r w:rsidRPr="00505C85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05C85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المقترحة</w:t>
      </w:r>
      <w:r w:rsidRPr="00505C85"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لمبحث</w:t>
      </w:r>
      <w:r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التربية المسيحية</w:t>
      </w:r>
      <w:r w:rsidRPr="00505C85"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  للصف </w:t>
      </w:r>
      <w:r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  <w:cs/>
        </w:rPr>
        <w:t>الثامن</w:t>
      </w:r>
      <w:r w:rsidRPr="00505C85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05C85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للفصل الثاني</w:t>
      </w:r>
      <w:r w:rsidRPr="00505C85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</w:rPr>
        <w:t xml:space="preserve"> </w:t>
      </w:r>
      <w:r w:rsidRPr="00505C85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للعام</w:t>
      </w:r>
      <w:r w:rsidRPr="00505C85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05C85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الدّراسي</w:t>
      </w:r>
      <w:r w:rsidRPr="00505C85"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</w:rPr>
        <w:t>2025/2026</w:t>
      </w:r>
      <w:r w:rsidRPr="00505C85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05C85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م</w:t>
      </w:r>
    </w:p>
    <w:tbl>
      <w:tblPr>
        <w:tblStyle w:val="TableGrid1"/>
        <w:bidiVisual/>
        <w:tblW w:w="10461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1388"/>
        <w:gridCol w:w="1559"/>
        <w:gridCol w:w="851"/>
        <w:gridCol w:w="2693"/>
        <w:gridCol w:w="1417"/>
        <w:gridCol w:w="1560"/>
        <w:gridCol w:w="993"/>
      </w:tblGrid>
      <w:tr w:rsidR="00006D32" w:rsidRPr="00006D32" w:rsidTr="00F52364">
        <w:tc>
          <w:tcPr>
            <w:tcW w:w="1388" w:type="dxa"/>
          </w:tcPr>
          <w:p w:rsidR="00006D32" w:rsidRPr="00006D32" w:rsidRDefault="00006D32" w:rsidP="00006D32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اسم الوحدة</w:t>
            </w:r>
          </w:p>
        </w:tc>
        <w:tc>
          <w:tcPr>
            <w:tcW w:w="1559" w:type="dxa"/>
          </w:tcPr>
          <w:p w:rsidR="00006D32" w:rsidRPr="00006D32" w:rsidRDefault="00006D32" w:rsidP="00006D32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عنوان الدرس</w:t>
            </w:r>
          </w:p>
        </w:tc>
        <w:tc>
          <w:tcPr>
            <w:tcW w:w="851" w:type="dxa"/>
          </w:tcPr>
          <w:p w:rsidR="00006D32" w:rsidRPr="00006D32" w:rsidRDefault="00006D32" w:rsidP="00006D32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عدد الحصص</w:t>
            </w:r>
          </w:p>
        </w:tc>
        <w:tc>
          <w:tcPr>
            <w:tcW w:w="2693" w:type="dxa"/>
          </w:tcPr>
          <w:p w:rsidR="00006D32" w:rsidRPr="00006D32" w:rsidRDefault="00006D32" w:rsidP="00006D32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المادة و الأنشطة المطلوبة</w:t>
            </w:r>
          </w:p>
        </w:tc>
        <w:tc>
          <w:tcPr>
            <w:tcW w:w="1417" w:type="dxa"/>
          </w:tcPr>
          <w:p w:rsidR="00006D32" w:rsidRPr="00006D32" w:rsidRDefault="00006D32" w:rsidP="00006D32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الفترة الزمنية</w:t>
            </w:r>
          </w:p>
        </w:tc>
        <w:tc>
          <w:tcPr>
            <w:tcW w:w="1560" w:type="dxa"/>
          </w:tcPr>
          <w:p w:rsidR="00006D32" w:rsidRPr="00006D32" w:rsidRDefault="00006D32" w:rsidP="00006D32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الوسائل والمصادر المقترحة</w:t>
            </w:r>
          </w:p>
        </w:tc>
        <w:tc>
          <w:tcPr>
            <w:tcW w:w="993" w:type="dxa"/>
          </w:tcPr>
          <w:p w:rsidR="00006D32" w:rsidRPr="00006D32" w:rsidRDefault="00006D32" w:rsidP="00006D32">
            <w:pPr>
              <w:bidi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 xml:space="preserve">الملاحظات </w:t>
            </w:r>
          </w:p>
        </w:tc>
      </w:tr>
      <w:tr w:rsidR="00006D32" w:rsidRPr="00006D32" w:rsidTr="00F52364">
        <w:trPr>
          <w:trHeight w:val="400"/>
        </w:trPr>
        <w:tc>
          <w:tcPr>
            <w:tcW w:w="1388" w:type="dxa"/>
            <w:vMerge w:val="restart"/>
          </w:tcPr>
          <w:p w:rsidR="00006D32" w:rsidRPr="00006D32" w:rsidRDefault="00006D32" w:rsidP="00006D32">
            <w:pPr>
              <w:rPr>
                <w:rFonts w:ascii="Calibri" w:eastAsia="Calibri" w:hAnsi="Calibri" w:cs="Arial"/>
                <w:b/>
                <w:bCs/>
                <w:rtl/>
                <w:lang w:bidi="ar-JO"/>
              </w:rPr>
            </w:pPr>
            <w:r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>الوحدة الرابعة</w:t>
            </w:r>
            <w:r w:rsidRPr="00006D32"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 xml:space="preserve"> </w:t>
            </w:r>
          </w:p>
          <w:p w:rsidR="00006D32" w:rsidRPr="00006D32" w:rsidRDefault="00CA00C5" w:rsidP="00006D32">
            <w:pPr>
              <w:rPr>
                <w:rFonts w:ascii="Calibri" w:eastAsia="Calibri" w:hAnsi="Calibri" w:cs="Arial"/>
                <w:rtl/>
                <w:lang w:bidi="ar-JO"/>
              </w:rPr>
            </w:pPr>
            <w:r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 xml:space="preserve">الكنيسة مسيرة </w:t>
            </w:r>
            <w:r w:rsidR="00006D32"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>حياة وعمل</w:t>
            </w:r>
          </w:p>
        </w:tc>
        <w:tc>
          <w:tcPr>
            <w:tcW w:w="1559" w:type="dxa"/>
          </w:tcPr>
          <w:p w:rsidR="00006D32" w:rsidRPr="00006D32" w:rsidRDefault="00006D32" w:rsidP="00006D32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851" w:type="dxa"/>
          </w:tcPr>
          <w:p w:rsidR="00006D32" w:rsidRPr="00006D32" w:rsidRDefault="00006D32" w:rsidP="00006D32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</w:t>
            </w:r>
          </w:p>
        </w:tc>
        <w:tc>
          <w:tcPr>
            <w:tcW w:w="2693" w:type="dxa"/>
          </w:tcPr>
          <w:p w:rsidR="00006D32" w:rsidRPr="00006D32" w:rsidRDefault="00245595" w:rsidP="00006D32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مراجعة تراكمية </w:t>
            </w:r>
            <w:r w:rsidR="00006D32"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للخبرات السابقة للطلبة</w:t>
            </w:r>
          </w:p>
        </w:tc>
        <w:tc>
          <w:tcPr>
            <w:tcW w:w="1417" w:type="dxa"/>
          </w:tcPr>
          <w:p w:rsidR="00006D32" w:rsidRPr="00006D32" w:rsidRDefault="00006D32" w:rsidP="00006D32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60" w:type="dxa"/>
          </w:tcPr>
          <w:p w:rsidR="00006D32" w:rsidRPr="00006D32" w:rsidRDefault="00006D32" w:rsidP="00006D32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993" w:type="dxa"/>
          </w:tcPr>
          <w:p w:rsidR="00006D32" w:rsidRPr="00006D32" w:rsidRDefault="00006D32" w:rsidP="00006D32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870C0F" w:rsidRPr="00006D32" w:rsidTr="00F52364">
        <w:tc>
          <w:tcPr>
            <w:tcW w:w="1388" w:type="dxa"/>
            <w:vMerge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12</w:t>
            </w: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الحياة الرهبانية</w:t>
            </w:r>
          </w:p>
        </w:tc>
        <w:tc>
          <w:tcPr>
            <w:tcW w:w="851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قراءة فقرة "من الكتاب المقدس"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85</w:t>
            </w: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وتفسيرها.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*شرح الملخص التعليمي ص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86+87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تفسير المفردات في فقرة أتعلم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88 +89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*حل اسئلة التقويم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90</w:t>
            </w:r>
          </w:p>
        </w:tc>
        <w:tc>
          <w:tcPr>
            <w:tcW w:w="1417" w:type="dxa"/>
          </w:tcPr>
          <w:p w:rsidR="00870C0F" w:rsidRPr="00177348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الأسبوع الثالث من كانون ثاني</w:t>
            </w:r>
          </w:p>
        </w:tc>
        <w:tc>
          <w:tcPr>
            <w:tcW w:w="1560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+ </w:t>
            </w:r>
            <w:r w:rsidRPr="00006D32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جهاز عرض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السبورة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993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870C0F" w:rsidRPr="00006D32" w:rsidTr="00F52364">
        <w:tc>
          <w:tcPr>
            <w:tcW w:w="1388" w:type="dxa"/>
            <w:vMerge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13</w:t>
            </w: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الحياة الليتورجية</w:t>
            </w:r>
          </w:p>
        </w:tc>
        <w:tc>
          <w:tcPr>
            <w:tcW w:w="851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قراءة فقرة من الكتاب المقدس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92 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*شرح الملخص التعليمي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93+94</w:t>
            </w: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 تفسير فقرة أتعلم  ص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9</w:t>
            </w: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5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و 96</w:t>
            </w: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اسئلة التقويم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96+97</w:t>
            </w:r>
          </w:p>
        </w:tc>
        <w:tc>
          <w:tcPr>
            <w:tcW w:w="1417" w:type="dxa"/>
          </w:tcPr>
          <w:p w:rsidR="00870C0F" w:rsidRPr="00177348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الاسبوع الرابع من كانون الثاني</w:t>
            </w:r>
          </w:p>
        </w:tc>
        <w:tc>
          <w:tcPr>
            <w:tcW w:w="1560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الكتاب المقدس + جهاز عرض</w:t>
            </w:r>
            <w:r w:rsidRPr="00006D32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 + السبورة</w:t>
            </w:r>
          </w:p>
        </w:tc>
        <w:tc>
          <w:tcPr>
            <w:tcW w:w="993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870C0F" w:rsidRPr="00006D32" w:rsidTr="00B32DB1">
        <w:trPr>
          <w:trHeight w:val="1989"/>
        </w:trPr>
        <w:tc>
          <w:tcPr>
            <w:tcW w:w="1388" w:type="dxa"/>
            <w:vMerge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14</w:t>
            </w: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الكنيسة والعمل الاجتماعي</w:t>
            </w:r>
          </w:p>
        </w:tc>
        <w:tc>
          <w:tcPr>
            <w:tcW w:w="851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870C0F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شرح فقرة من الكتاب المقدس ص 99.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*شرح الملخص التعليمي ص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100+101 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 قراءة فقرة أتعلم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102+103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*حل اسئلة التقويم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104</w:t>
            </w:r>
          </w:p>
        </w:tc>
        <w:tc>
          <w:tcPr>
            <w:tcW w:w="1417" w:type="dxa"/>
          </w:tcPr>
          <w:p w:rsidR="00870C0F" w:rsidRPr="00177348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الأسبوع الأول من شباط</w:t>
            </w:r>
          </w:p>
        </w:tc>
        <w:tc>
          <w:tcPr>
            <w:tcW w:w="1560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الكتاب المقدس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خارطة مفاهيمية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لمجالات العمل الاجتماعي</w:t>
            </w: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+ جهاز عرض</w:t>
            </w:r>
            <w:r w:rsidRPr="00006D32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+السبورة</w:t>
            </w:r>
          </w:p>
        </w:tc>
        <w:tc>
          <w:tcPr>
            <w:tcW w:w="993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870C0F" w:rsidRPr="00006D32" w:rsidTr="00984035">
        <w:trPr>
          <w:trHeight w:val="2542"/>
        </w:trPr>
        <w:tc>
          <w:tcPr>
            <w:tcW w:w="1388" w:type="dxa"/>
            <w:vMerge w:val="restart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b/>
                <w:bCs/>
                <w:sz w:val="20"/>
                <w:szCs w:val="20"/>
                <w:rtl/>
                <w:lang w:bidi="ar-JO"/>
              </w:rPr>
              <w:t>الوحدة الخامسة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b/>
                <w:bCs/>
                <w:sz w:val="20"/>
                <w:szCs w:val="20"/>
                <w:rtl/>
                <w:lang w:bidi="ar-JO"/>
              </w:rPr>
              <w:t xml:space="preserve">الوحدة في </w:t>
            </w:r>
            <w:r w:rsidRPr="00006D32">
              <w:rPr>
                <w:rFonts w:ascii="Simplified Arabic" w:eastAsia="Calibri" w:hAnsi="Simplified Arabic" w:cs="Simplified Arabic" w:hint="cs"/>
                <w:b/>
                <w:bCs/>
                <w:sz w:val="20"/>
                <w:szCs w:val="20"/>
                <w:rtl/>
                <w:lang w:bidi="ar-JO"/>
              </w:rPr>
              <w:t xml:space="preserve"> الكنيسة</w:t>
            </w:r>
          </w:p>
        </w:tc>
        <w:tc>
          <w:tcPr>
            <w:tcW w:w="1559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</w:t>
            </w: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5)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احفظ وديعة الإيمان</w:t>
            </w:r>
          </w:p>
        </w:tc>
        <w:tc>
          <w:tcPr>
            <w:tcW w:w="851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شرح فقرة من الكتاب المقدس ص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.107</w:t>
            </w: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تفسير الملخص التعليمي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+109 </w:t>
            </w: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108 والتركيز على أشهر الهرطقات التي ظهرت في الكنيسة الأولى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 تفسير فقرة أتعلم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110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112</w:t>
            </w:r>
          </w:p>
        </w:tc>
        <w:tc>
          <w:tcPr>
            <w:tcW w:w="1417" w:type="dxa"/>
          </w:tcPr>
          <w:p w:rsidR="00870C0F" w:rsidRPr="00177348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الاسبوع الثاني من شباط</w:t>
            </w:r>
          </w:p>
        </w:tc>
        <w:tc>
          <w:tcPr>
            <w:tcW w:w="1560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الكتاب المقدس + جهاز عرض</w:t>
            </w:r>
            <w:r w:rsidRPr="00006D32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+ السبورة</w:t>
            </w:r>
          </w:p>
        </w:tc>
        <w:tc>
          <w:tcPr>
            <w:tcW w:w="993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870C0F" w:rsidRPr="00006D32" w:rsidTr="00F52364">
        <w:tc>
          <w:tcPr>
            <w:tcW w:w="1388" w:type="dxa"/>
            <w:vMerge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</w:t>
            </w: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6)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المجامع المسكونية</w:t>
            </w:r>
          </w:p>
        </w:tc>
        <w:tc>
          <w:tcPr>
            <w:tcW w:w="851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*قراءة فقرة من الكتاب المقدس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114</w:t>
            </w: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وأخذ العبرة منها.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تفسير الملخص التعليمي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ص115+116 .والتركيز على أهم المجامع المسكونية وقراراتها.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 التأمل في فقرة أتعلم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118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120</w:t>
            </w:r>
          </w:p>
        </w:tc>
        <w:tc>
          <w:tcPr>
            <w:tcW w:w="1417" w:type="dxa"/>
          </w:tcPr>
          <w:p w:rsidR="00870C0F" w:rsidRPr="00177348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الأسبوع الثالث من شباط</w:t>
            </w:r>
          </w:p>
        </w:tc>
        <w:tc>
          <w:tcPr>
            <w:tcW w:w="1560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+جهاز عرض </w:t>
            </w:r>
            <w:r w:rsidRPr="00006D32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السبورة</w:t>
            </w:r>
          </w:p>
        </w:tc>
        <w:tc>
          <w:tcPr>
            <w:tcW w:w="993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870C0F" w:rsidRPr="00006D32" w:rsidTr="00F52364">
        <w:tc>
          <w:tcPr>
            <w:tcW w:w="1388" w:type="dxa"/>
            <w:vMerge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17</w:t>
            </w: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قانون الإيمان</w:t>
            </w:r>
          </w:p>
        </w:tc>
        <w:tc>
          <w:tcPr>
            <w:tcW w:w="851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4</w:t>
            </w:r>
          </w:p>
        </w:tc>
        <w:tc>
          <w:tcPr>
            <w:tcW w:w="2693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قراءة فقرة من الكتاب المقدس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ص 122</w:t>
            </w:r>
          </w:p>
          <w:p w:rsidR="00870C0F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تفسير الملخص التعليمي ص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123+124</w:t>
            </w: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والتركيز على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بنود قانون الإيمان.</w:t>
            </w:r>
          </w:p>
          <w:p w:rsidR="00870C0F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*التأمل في فقرة أتعلم ص125.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127</w:t>
            </w:r>
          </w:p>
        </w:tc>
        <w:tc>
          <w:tcPr>
            <w:tcW w:w="1417" w:type="dxa"/>
          </w:tcPr>
          <w:p w:rsidR="00870C0F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الاسبوع الرابع من شباط</w:t>
            </w:r>
          </w:p>
          <w:p w:rsidR="00870C0F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870C0F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870C0F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الأسبوع الاول من اذار</w:t>
            </w:r>
          </w:p>
          <w:p w:rsidR="00870C0F" w:rsidRPr="00177348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60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+ جهاز عرض+ </w:t>
            </w:r>
            <w:r w:rsidRPr="00006D32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السبورة+ مقطع فيديو عن قصة اهتداء بولس الرسول</w:t>
            </w:r>
          </w:p>
        </w:tc>
        <w:tc>
          <w:tcPr>
            <w:tcW w:w="993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870C0F" w:rsidRPr="00006D32" w:rsidTr="00F52364">
        <w:tc>
          <w:tcPr>
            <w:tcW w:w="1388" w:type="dxa"/>
            <w:vMerge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18</w:t>
            </w: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الانقسامات في الكنيسة</w:t>
            </w:r>
          </w:p>
        </w:tc>
        <w:tc>
          <w:tcPr>
            <w:tcW w:w="851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4</w:t>
            </w:r>
          </w:p>
        </w:tc>
        <w:tc>
          <w:tcPr>
            <w:tcW w:w="2693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قراءة فقرة من الكتاب المقدس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ص 129 وتفسيرها للطلبة.</w:t>
            </w:r>
          </w:p>
          <w:p w:rsidR="00870C0F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*تفسير الملخص التعليمي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ص130+131</w:t>
            </w: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والتركيز في الشرح على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أهم الانقسامات التي حصلت في الكنيسة وأفضل الطرق لمواجهة الانقسامات في بلادنا.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التأمل في فقرة أتعلم ص 133 وأخذ العبرة من قصة القديس أثناسيوس.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*حل اسئلة التقويم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135</w:t>
            </w: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417" w:type="dxa"/>
          </w:tcPr>
          <w:p w:rsidR="00870C0F" w:rsidRPr="00177348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الاسبوع الثاني والثالث من آذار</w:t>
            </w:r>
          </w:p>
        </w:tc>
        <w:tc>
          <w:tcPr>
            <w:tcW w:w="1560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الكتاب المقدس + جهاز عرض</w:t>
            </w:r>
            <w:r w:rsidRPr="00006D32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+ السبورة خارطة العالم</w:t>
            </w:r>
          </w:p>
        </w:tc>
        <w:tc>
          <w:tcPr>
            <w:tcW w:w="993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امتحان الشهرين</w:t>
            </w:r>
          </w:p>
        </w:tc>
      </w:tr>
      <w:tr w:rsidR="00870C0F" w:rsidRPr="00006D32" w:rsidTr="00F52364">
        <w:tc>
          <w:tcPr>
            <w:tcW w:w="1388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</w:t>
            </w: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9)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السعي إلى التقارب والوحدة </w:t>
            </w:r>
            <w:r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  <w:t>–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الحركة المسكونية-</w:t>
            </w:r>
          </w:p>
        </w:tc>
        <w:tc>
          <w:tcPr>
            <w:tcW w:w="851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تفسير فقرة من الكتاب المقدس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137</w:t>
            </w: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*تفسير الملخص التعليمي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ص 138+139+140 </w:t>
            </w: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والتركيز على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تعريف الحركة المسكونية وأذكر أهم الأعمال التي تسعى إليها الحركة المسكونية وأهمية العمل المسكوني.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*قراءة فقرة أتعلم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ص 141عن مجلس الكنائس العالمي وعمله.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143</w:t>
            </w:r>
          </w:p>
        </w:tc>
        <w:tc>
          <w:tcPr>
            <w:tcW w:w="1417" w:type="dxa"/>
          </w:tcPr>
          <w:p w:rsidR="00870C0F" w:rsidRPr="00177348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الاسبوع الرابع من آذار</w:t>
            </w:r>
          </w:p>
        </w:tc>
        <w:tc>
          <w:tcPr>
            <w:tcW w:w="1560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الكتاب المقدس + جهاز عرض</w:t>
            </w:r>
            <w:r w:rsidRPr="00006D32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+ السبورة </w:t>
            </w:r>
          </w:p>
        </w:tc>
        <w:tc>
          <w:tcPr>
            <w:tcW w:w="993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870C0F" w:rsidRPr="00006D32" w:rsidTr="00F52364">
        <w:trPr>
          <w:trHeight w:val="995"/>
        </w:trPr>
        <w:tc>
          <w:tcPr>
            <w:tcW w:w="1388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b/>
                <w:bCs/>
                <w:sz w:val="20"/>
                <w:szCs w:val="20"/>
                <w:rtl/>
                <w:lang w:bidi="ar-JO"/>
              </w:rPr>
              <w:t>الوحدة ا</w:t>
            </w:r>
            <w:r>
              <w:rPr>
                <w:rFonts w:ascii="Simplified Arabic" w:eastAsia="Calibri" w:hAnsi="Simplified Arabic" w:cs="Simplified Arabic" w:hint="cs"/>
                <w:b/>
                <w:bCs/>
                <w:sz w:val="20"/>
                <w:szCs w:val="20"/>
                <w:rtl/>
                <w:lang w:bidi="ar-JO"/>
              </w:rPr>
              <w:t>لسادسة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b/>
                <w:bCs/>
                <w:sz w:val="20"/>
                <w:szCs w:val="20"/>
                <w:rtl/>
                <w:lang w:bidi="ar-JO"/>
              </w:rPr>
              <w:t>القداسة في الكنيسة</w:t>
            </w:r>
          </w:p>
        </w:tc>
        <w:tc>
          <w:tcPr>
            <w:tcW w:w="1559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20) في الأرض كلها</w:t>
            </w: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</w:tc>
        <w:tc>
          <w:tcPr>
            <w:tcW w:w="851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4</w:t>
            </w:r>
          </w:p>
        </w:tc>
        <w:tc>
          <w:tcPr>
            <w:tcW w:w="2693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تفسير فقرة من الكتاب المقدس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ص146+147.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تفسير الملخص التعليمي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ص 147+148 </w:t>
            </w: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وتوضيح م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راحل انتشار الكنيسة </w:t>
            </w: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واستنتاج عمل الرسل القديسين لنشر الإيمان.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أمل في فقرة للحياة ص150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152</w:t>
            </w:r>
          </w:p>
        </w:tc>
        <w:tc>
          <w:tcPr>
            <w:tcW w:w="1417" w:type="dxa"/>
          </w:tcPr>
          <w:p w:rsidR="00870C0F" w:rsidRPr="00177348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الأسبوع الأول والثاني من نيسان</w:t>
            </w:r>
          </w:p>
        </w:tc>
        <w:tc>
          <w:tcPr>
            <w:tcW w:w="1560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الكتاب المقدس + جهاز عرض</w:t>
            </w:r>
            <w:r w:rsidRPr="00006D32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+ السبورة</w:t>
            </w:r>
          </w:p>
        </w:tc>
        <w:tc>
          <w:tcPr>
            <w:tcW w:w="993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870C0F" w:rsidRPr="00006D32" w:rsidTr="00F52364">
        <w:trPr>
          <w:trHeight w:val="995"/>
        </w:trPr>
        <w:tc>
          <w:tcPr>
            <w:tcW w:w="1388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21) الكنيسة في الشرق</w:t>
            </w:r>
          </w:p>
        </w:tc>
        <w:tc>
          <w:tcPr>
            <w:tcW w:w="851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تفسير فقرة من الكتاب المقدس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154</w:t>
            </w: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. </w:t>
            </w:r>
          </w:p>
          <w:p w:rsidR="00870C0F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*تفسير الملخص التعليمي ص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155+156 والتركيز على مفهومي العهدة العمرية والتراث العربي المسيحي وتوضيح كيفية مساهمة المسيحيين العرب في بلورة الحضارة العربية 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التركيز على فقرة أتعلم ص 158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160</w:t>
            </w:r>
          </w:p>
        </w:tc>
        <w:tc>
          <w:tcPr>
            <w:tcW w:w="1417" w:type="dxa"/>
          </w:tcPr>
          <w:p w:rsidR="00870C0F" w:rsidRPr="00177348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الاسبوع الثالث من نيسان</w:t>
            </w:r>
          </w:p>
        </w:tc>
        <w:tc>
          <w:tcPr>
            <w:tcW w:w="1560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الكتاب المقدس + جهاز عرض</w:t>
            </w:r>
            <w:r w:rsidRPr="00006D32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+ السبورة</w:t>
            </w:r>
          </w:p>
        </w:tc>
        <w:tc>
          <w:tcPr>
            <w:tcW w:w="993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870C0F" w:rsidRPr="00006D32" w:rsidTr="00F52364">
        <w:trPr>
          <w:trHeight w:val="995"/>
        </w:trPr>
        <w:tc>
          <w:tcPr>
            <w:tcW w:w="1388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22) كنيسة القدس أم الكنائس</w:t>
            </w:r>
          </w:p>
        </w:tc>
        <w:tc>
          <w:tcPr>
            <w:tcW w:w="851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4</w:t>
            </w:r>
          </w:p>
        </w:tc>
        <w:tc>
          <w:tcPr>
            <w:tcW w:w="2693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تفسير فقرة من الكتاب المقدس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162</w:t>
            </w: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. </w:t>
            </w:r>
          </w:p>
          <w:p w:rsidR="00870C0F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*تفسير الملخص التعليمي ص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164+165</w:t>
            </w:r>
          </w:p>
          <w:p w:rsidR="00870C0F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*التأمل فقرة أتعلم ص166+167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168</w:t>
            </w:r>
          </w:p>
        </w:tc>
        <w:tc>
          <w:tcPr>
            <w:tcW w:w="1417" w:type="dxa"/>
          </w:tcPr>
          <w:p w:rsidR="00870C0F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الاسبوع الرابع من نيسان</w:t>
            </w:r>
          </w:p>
          <w:p w:rsidR="00870C0F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870C0F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870C0F" w:rsidRPr="00177348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الأسبوع الأول من أيار</w:t>
            </w:r>
          </w:p>
        </w:tc>
        <w:tc>
          <w:tcPr>
            <w:tcW w:w="1560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993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870C0F" w:rsidRPr="00006D32" w:rsidTr="00F52364">
        <w:trPr>
          <w:trHeight w:val="995"/>
        </w:trPr>
        <w:tc>
          <w:tcPr>
            <w:tcW w:w="1388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23) رعيتي</w:t>
            </w:r>
          </w:p>
        </w:tc>
        <w:tc>
          <w:tcPr>
            <w:tcW w:w="851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تفسير فقرة من الكتاب المقدس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170</w:t>
            </w: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. 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*تفسير الملخص التعليمي ص 171+ 172والتركيز على تعريف الرعية وتعداد الدعوات في الكنيسة. </w:t>
            </w:r>
          </w:p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006D32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 ص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175</w:t>
            </w:r>
          </w:p>
        </w:tc>
        <w:tc>
          <w:tcPr>
            <w:tcW w:w="1417" w:type="dxa"/>
          </w:tcPr>
          <w:p w:rsidR="00870C0F" w:rsidRPr="00177348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الأسبوع الثاني من أيار</w:t>
            </w:r>
          </w:p>
        </w:tc>
        <w:tc>
          <w:tcPr>
            <w:tcW w:w="1560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993" w:type="dxa"/>
          </w:tcPr>
          <w:p w:rsidR="00870C0F" w:rsidRPr="00006D32" w:rsidRDefault="00870C0F" w:rsidP="00870C0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</w:tbl>
    <w:p w:rsidR="00006D32" w:rsidRPr="00006D32" w:rsidRDefault="00006D32" w:rsidP="00006D32">
      <w:pPr>
        <w:bidi/>
        <w:spacing w:after="200" w:line="276" w:lineRule="auto"/>
        <w:rPr>
          <w:rFonts w:ascii="Calibri" w:eastAsia="Calibri" w:hAnsi="Calibri" w:cs="Arial"/>
          <w:sz w:val="24"/>
          <w:szCs w:val="24"/>
        </w:rPr>
      </w:pPr>
      <w:bookmarkStart w:id="0" w:name="_GoBack"/>
      <w:bookmarkEnd w:id="0"/>
      <w:r w:rsidRPr="00006D32">
        <w:rPr>
          <w:rFonts w:ascii="Calibri" w:eastAsia="Calibri" w:hAnsi="Calibri" w:cs="Arial" w:hint="cs"/>
          <w:sz w:val="24"/>
          <w:szCs w:val="24"/>
          <w:rtl/>
        </w:rPr>
        <w:t>ملاحظة:- يقوم المعلم بإعطاء مهمة أسبوعية للطلبة بحسب ما يقتضيه الدرس، ويفضل تنفيذ أنشطة الدروس كمهمات أسبوعية للطلبة.</w:t>
      </w:r>
    </w:p>
    <w:p w:rsidR="00316541" w:rsidRDefault="00316541"/>
    <w:sectPr w:rsidR="0031654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212"/>
    <w:rsid w:val="00006D32"/>
    <w:rsid w:val="00123EA0"/>
    <w:rsid w:val="001F6B44"/>
    <w:rsid w:val="00245595"/>
    <w:rsid w:val="00290E14"/>
    <w:rsid w:val="002C6102"/>
    <w:rsid w:val="00316541"/>
    <w:rsid w:val="004C3212"/>
    <w:rsid w:val="00505C85"/>
    <w:rsid w:val="00594421"/>
    <w:rsid w:val="00870C0F"/>
    <w:rsid w:val="0087793D"/>
    <w:rsid w:val="00916DD3"/>
    <w:rsid w:val="00917FDC"/>
    <w:rsid w:val="00953216"/>
    <w:rsid w:val="00984035"/>
    <w:rsid w:val="00A547B0"/>
    <w:rsid w:val="00BF267B"/>
    <w:rsid w:val="00C81735"/>
    <w:rsid w:val="00CA00C5"/>
    <w:rsid w:val="00CF1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64EF0"/>
  <w15:chartTrackingRefBased/>
  <w15:docId w15:val="{2837AB5A-AF22-46B1-893A-4EF3E7B5C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006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006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505C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0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600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Rula Dwaib</cp:lastModifiedBy>
  <cp:revision>26</cp:revision>
  <cp:lastPrinted>2026-01-13T13:44:00Z</cp:lastPrinted>
  <dcterms:created xsi:type="dcterms:W3CDTF">2025-10-19T12:44:00Z</dcterms:created>
  <dcterms:modified xsi:type="dcterms:W3CDTF">2026-01-14T20:07:00Z</dcterms:modified>
</cp:coreProperties>
</file>